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48DD3" w14:textId="77777777" w:rsidR="00190C67" w:rsidRDefault="005D59AB" w:rsidP="005D59AB">
      <w:pPr>
        <w:jc w:val="center"/>
        <w:rPr>
          <w:rFonts w:cs="Arial"/>
          <w:b/>
          <w:sz w:val="28"/>
          <w:szCs w:val="22"/>
        </w:rPr>
      </w:pPr>
      <w:bookmarkStart w:id="0" w:name="_Toc378941761"/>
      <w:bookmarkStart w:id="1" w:name="_Toc378942149"/>
      <w:bookmarkStart w:id="2" w:name="_GoBack"/>
      <w:bookmarkEnd w:id="2"/>
      <w:r w:rsidRPr="007C1F1D">
        <w:rPr>
          <w:rFonts w:cs="Arial"/>
          <w:b/>
          <w:sz w:val="28"/>
          <w:szCs w:val="22"/>
        </w:rPr>
        <w:t xml:space="preserve">AMENDMENT </w:t>
      </w:r>
      <w:r w:rsidR="00910E1D">
        <w:rPr>
          <w:rFonts w:cs="Arial"/>
          <w:b/>
          <w:sz w:val="28"/>
          <w:szCs w:val="22"/>
        </w:rPr>
        <w:t xml:space="preserve">to </w:t>
      </w:r>
      <w:r w:rsidR="00190C67">
        <w:rPr>
          <w:rFonts w:cs="Arial"/>
          <w:b/>
          <w:sz w:val="28"/>
          <w:szCs w:val="22"/>
        </w:rPr>
        <w:t>a</w:t>
      </w:r>
      <w:r w:rsidR="00910E1D">
        <w:rPr>
          <w:rFonts w:cs="Arial"/>
          <w:b/>
          <w:sz w:val="28"/>
          <w:szCs w:val="22"/>
        </w:rPr>
        <w:t>d</w:t>
      </w:r>
      <w:r w:rsidR="00190C67">
        <w:rPr>
          <w:rFonts w:cs="Arial"/>
          <w:b/>
          <w:sz w:val="28"/>
          <w:szCs w:val="22"/>
        </w:rPr>
        <w:t>d</w:t>
      </w:r>
    </w:p>
    <w:p w14:paraId="6F81B203" w14:textId="77777777" w:rsidR="00190C67" w:rsidRDefault="00910E1D" w:rsidP="005D59AB">
      <w:pPr>
        <w:jc w:val="center"/>
        <w:rPr>
          <w:rFonts w:cs="Arial"/>
          <w:b/>
          <w:sz w:val="28"/>
          <w:szCs w:val="22"/>
        </w:rPr>
      </w:pPr>
      <w:r>
        <w:rPr>
          <w:rFonts w:cs="Arial"/>
          <w:b/>
          <w:sz w:val="28"/>
          <w:szCs w:val="22"/>
        </w:rPr>
        <w:t xml:space="preserve"> Summer Food Service Program (SFSP) or Seamless Summer Option (SSO) to an Existing Food Service Management Company (FSMC) Contract </w:t>
      </w:r>
      <w:r w:rsidR="00B14280">
        <w:rPr>
          <w:rFonts w:cs="Arial"/>
          <w:b/>
          <w:sz w:val="28"/>
          <w:szCs w:val="22"/>
        </w:rPr>
        <w:t>D</w:t>
      </w:r>
      <w:r>
        <w:rPr>
          <w:rFonts w:cs="Arial"/>
          <w:b/>
          <w:sz w:val="28"/>
          <w:szCs w:val="22"/>
        </w:rPr>
        <w:t xml:space="preserve">ue to </w:t>
      </w:r>
      <w:r w:rsidR="00B14280">
        <w:rPr>
          <w:rFonts w:cs="Arial"/>
          <w:b/>
          <w:sz w:val="28"/>
          <w:szCs w:val="22"/>
        </w:rPr>
        <w:t>A</w:t>
      </w:r>
      <w:r>
        <w:rPr>
          <w:rFonts w:cs="Arial"/>
          <w:b/>
          <w:sz w:val="28"/>
          <w:szCs w:val="22"/>
        </w:rPr>
        <w:t>vailable COVID-19 USDA Waivers</w:t>
      </w:r>
      <w:r w:rsidR="00190C67">
        <w:rPr>
          <w:rFonts w:cs="Arial"/>
          <w:b/>
          <w:sz w:val="28"/>
          <w:szCs w:val="22"/>
        </w:rPr>
        <w:t xml:space="preserve"> for School Year 2020-2021</w:t>
      </w:r>
    </w:p>
    <w:p w14:paraId="5D971F8A" w14:textId="77777777" w:rsidR="005D59AB" w:rsidRDefault="005D59AB" w:rsidP="005D59AB">
      <w:pPr>
        <w:jc w:val="center"/>
        <w:rPr>
          <w:rFonts w:cs="Arial"/>
          <w:b/>
          <w:sz w:val="20"/>
          <w:szCs w:val="20"/>
        </w:rPr>
      </w:pPr>
    </w:p>
    <w:p w14:paraId="09A1D41E" w14:textId="77777777" w:rsidR="00973496" w:rsidRPr="00D30156" w:rsidRDefault="00973496" w:rsidP="005D59AB">
      <w:pPr>
        <w:jc w:val="center"/>
        <w:rPr>
          <w:rFonts w:cs="Arial"/>
          <w:b/>
          <w:sz w:val="20"/>
          <w:szCs w:val="20"/>
        </w:rPr>
      </w:pPr>
    </w:p>
    <w:bookmarkEnd w:id="0"/>
    <w:p w14:paraId="2053345A" w14:textId="77777777" w:rsidR="005D59AB" w:rsidRDefault="005D59AB" w:rsidP="005D59AB">
      <w:pPr>
        <w:rPr>
          <w:rFonts w:cs="Arial"/>
          <w:sz w:val="22"/>
          <w:szCs w:val="22"/>
        </w:rPr>
      </w:pPr>
      <w:r>
        <w:rPr>
          <w:rFonts w:cs="Arial"/>
          <w:sz w:val="22"/>
          <w:szCs w:val="22"/>
        </w:rPr>
        <w:t xml:space="preserve">This Amendment is entered into and between the </w:t>
      </w:r>
      <w:r w:rsidRPr="007C1F1D">
        <w:rPr>
          <w:rFonts w:cs="Arial"/>
          <w:sz w:val="22"/>
          <w:szCs w:val="22"/>
        </w:rPr>
        <w:t>School Food Author</w:t>
      </w:r>
      <w:r>
        <w:rPr>
          <w:rFonts w:cs="Arial"/>
          <w:sz w:val="22"/>
          <w:szCs w:val="22"/>
        </w:rPr>
        <w:t xml:space="preserve">ity (SFA) </w:t>
      </w:r>
      <w:r w:rsidR="00751B73">
        <w:rPr>
          <w:rFonts w:cs="Arial"/>
          <w:sz w:val="22"/>
          <w:szCs w:val="22"/>
        </w:rPr>
        <w:t>_</w:t>
      </w:r>
      <w:r w:rsidR="00475827">
        <w:rPr>
          <w:rFonts w:cs="Arial"/>
          <w:sz w:val="22"/>
          <w:szCs w:val="22"/>
        </w:rPr>
        <w:t>_______</w:t>
      </w:r>
      <w:r w:rsidR="00751B73">
        <w:rPr>
          <w:rFonts w:cs="Arial"/>
          <w:sz w:val="22"/>
          <w:szCs w:val="22"/>
        </w:rPr>
        <w:t>_______________</w:t>
      </w:r>
      <w:r w:rsidR="00475827">
        <w:rPr>
          <w:rFonts w:cs="Arial"/>
          <w:sz w:val="22"/>
          <w:szCs w:val="22"/>
        </w:rPr>
        <w:t xml:space="preserve"> </w:t>
      </w:r>
      <w:r w:rsidRPr="007C1F1D">
        <w:rPr>
          <w:rFonts w:cs="Arial"/>
          <w:sz w:val="22"/>
          <w:szCs w:val="22"/>
        </w:rPr>
        <w:t xml:space="preserve">and Food Service Management Company (FSMC) </w:t>
      </w:r>
      <w:r w:rsidR="00751B73">
        <w:rPr>
          <w:rFonts w:cs="Arial"/>
          <w:sz w:val="22"/>
          <w:szCs w:val="22"/>
        </w:rPr>
        <w:t>_____</w:t>
      </w:r>
      <w:r w:rsidR="00475827">
        <w:rPr>
          <w:rFonts w:cs="Arial"/>
          <w:sz w:val="22"/>
          <w:szCs w:val="22"/>
        </w:rPr>
        <w:t>_______________</w:t>
      </w:r>
      <w:r w:rsidR="00751B73">
        <w:rPr>
          <w:rFonts w:cs="Arial"/>
          <w:sz w:val="22"/>
          <w:szCs w:val="22"/>
        </w:rPr>
        <w:t xml:space="preserve">___________ </w:t>
      </w:r>
      <w:r>
        <w:rPr>
          <w:rFonts w:cs="Arial"/>
          <w:sz w:val="22"/>
          <w:szCs w:val="22"/>
        </w:rPr>
        <w:t>(</w:t>
      </w:r>
      <w:r w:rsidRPr="007C1F1D">
        <w:rPr>
          <w:rFonts w:cs="Arial"/>
          <w:sz w:val="22"/>
          <w:szCs w:val="22"/>
        </w:rPr>
        <w:t>herein referred to as the “Parties”</w:t>
      </w:r>
      <w:r>
        <w:rPr>
          <w:rFonts w:cs="Arial"/>
          <w:sz w:val="22"/>
          <w:szCs w:val="22"/>
        </w:rPr>
        <w:t xml:space="preserve">). </w:t>
      </w:r>
    </w:p>
    <w:p w14:paraId="330C360A" w14:textId="77777777" w:rsidR="005D59AB" w:rsidRDefault="005D59AB" w:rsidP="005D59AB">
      <w:pPr>
        <w:rPr>
          <w:rFonts w:cs="Arial"/>
          <w:sz w:val="22"/>
          <w:szCs w:val="22"/>
        </w:rPr>
      </w:pPr>
    </w:p>
    <w:p w14:paraId="7681F333" w14:textId="77777777" w:rsidR="005D59AB" w:rsidRPr="000D0AB9" w:rsidRDefault="005D59AB" w:rsidP="005D59AB">
      <w:pPr>
        <w:pStyle w:val="Footer"/>
        <w:tabs>
          <w:tab w:val="clear" w:pos="4320"/>
          <w:tab w:val="clear" w:pos="8640"/>
        </w:tabs>
        <w:jc w:val="both"/>
        <w:rPr>
          <w:sz w:val="22"/>
          <w:szCs w:val="22"/>
        </w:rPr>
      </w:pPr>
      <w:r w:rsidRPr="000D0AB9">
        <w:rPr>
          <w:sz w:val="22"/>
          <w:szCs w:val="22"/>
        </w:rPr>
        <w:t xml:space="preserve">This </w:t>
      </w:r>
      <w:r>
        <w:rPr>
          <w:sz w:val="22"/>
          <w:szCs w:val="22"/>
        </w:rPr>
        <w:t>A</w:t>
      </w:r>
      <w:r w:rsidRPr="000D0AB9">
        <w:rPr>
          <w:sz w:val="22"/>
          <w:szCs w:val="22"/>
        </w:rPr>
        <w:t xml:space="preserve">mendment is effective </w:t>
      </w:r>
      <w:r w:rsidR="00751B73">
        <w:rPr>
          <w:sz w:val="22"/>
          <w:szCs w:val="22"/>
        </w:rPr>
        <w:t>__________________</w:t>
      </w:r>
      <w:r w:rsidRPr="000D0AB9">
        <w:rPr>
          <w:sz w:val="22"/>
          <w:szCs w:val="22"/>
        </w:rPr>
        <w:t xml:space="preserve"> (date)</w:t>
      </w:r>
      <w:r>
        <w:rPr>
          <w:sz w:val="22"/>
          <w:szCs w:val="22"/>
        </w:rPr>
        <w:t xml:space="preserve"> </w:t>
      </w:r>
      <w:r w:rsidRPr="000D0AB9">
        <w:rPr>
          <w:sz w:val="22"/>
          <w:szCs w:val="22"/>
        </w:rPr>
        <w:t xml:space="preserve">and </w:t>
      </w:r>
      <w:r w:rsidR="008A6EA8">
        <w:rPr>
          <w:sz w:val="22"/>
          <w:szCs w:val="22"/>
        </w:rPr>
        <w:t xml:space="preserve">will continue through December </w:t>
      </w:r>
      <w:r w:rsidR="008A6EA8" w:rsidRPr="008A6EA8">
        <w:rPr>
          <w:sz w:val="22"/>
          <w:szCs w:val="22"/>
        </w:rPr>
        <w:t>31</w:t>
      </w:r>
      <w:r w:rsidR="008A6EA8">
        <w:rPr>
          <w:sz w:val="22"/>
          <w:szCs w:val="22"/>
        </w:rPr>
        <w:t>, 2020</w:t>
      </w:r>
      <w:r w:rsidR="008A6EA8" w:rsidRPr="008A6EA8">
        <w:rPr>
          <w:sz w:val="22"/>
          <w:szCs w:val="22"/>
        </w:rPr>
        <w:t xml:space="preserve"> or until funds are depleted</w:t>
      </w:r>
      <w:r w:rsidR="008A6EA8">
        <w:rPr>
          <w:sz w:val="22"/>
          <w:szCs w:val="22"/>
        </w:rPr>
        <w:t xml:space="preserve"> (</w:t>
      </w:r>
      <w:r w:rsidR="00B14280">
        <w:rPr>
          <w:sz w:val="22"/>
          <w:szCs w:val="22"/>
        </w:rPr>
        <w:t>whichever is sooner</w:t>
      </w:r>
      <w:r w:rsidR="008A6EA8">
        <w:rPr>
          <w:sz w:val="22"/>
          <w:szCs w:val="22"/>
        </w:rPr>
        <w:t>)</w:t>
      </w:r>
      <w:r>
        <w:rPr>
          <w:sz w:val="22"/>
          <w:szCs w:val="22"/>
        </w:rPr>
        <w:t xml:space="preserve">. </w:t>
      </w:r>
      <w:r w:rsidR="00B14280">
        <w:rPr>
          <w:sz w:val="22"/>
          <w:szCs w:val="22"/>
        </w:rPr>
        <w:t>Extension of this amendment beyon</w:t>
      </w:r>
      <w:r w:rsidR="00D71F25">
        <w:rPr>
          <w:sz w:val="22"/>
          <w:szCs w:val="22"/>
        </w:rPr>
        <w:t>d this</w:t>
      </w:r>
      <w:r w:rsidR="00B14280">
        <w:rPr>
          <w:sz w:val="22"/>
          <w:szCs w:val="22"/>
        </w:rPr>
        <w:t xml:space="preserve"> time </w:t>
      </w:r>
      <w:r w:rsidR="005B2E3C">
        <w:rPr>
          <w:sz w:val="22"/>
          <w:szCs w:val="22"/>
        </w:rPr>
        <w:t>will be</w:t>
      </w:r>
      <w:r w:rsidR="00B14280">
        <w:rPr>
          <w:sz w:val="22"/>
          <w:szCs w:val="22"/>
        </w:rPr>
        <w:t xml:space="preserve"> dependent upon additional USDA COVID-19 waivers and available funding. </w:t>
      </w:r>
      <w:r w:rsidRPr="000D0AB9">
        <w:rPr>
          <w:sz w:val="22"/>
          <w:szCs w:val="22"/>
        </w:rPr>
        <w:t xml:space="preserve">All other terms and conditions contained in the </w:t>
      </w:r>
      <w:r>
        <w:rPr>
          <w:sz w:val="22"/>
          <w:szCs w:val="22"/>
        </w:rPr>
        <w:t xml:space="preserve">Base </w:t>
      </w:r>
      <w:r w:rsidRPr="000D0AB9">
        <w:rPr>
          <w:sz w:val="22"/>
          <w:szCs w:val="22"/>
        </w:rPr>
        <w:t>Contract shall remain unchanged and in full force and effect.</w:t>
      </w:r>
    </w:p>
    <w:p w14:paraId="725BD5FF" w14:textId="77777777" w:rsidR="005D59AB" w:rsidRDefault="005D59AB" w:rsidP="005D59AB">
      <w:pPr>
        <w:rPr>
          <w:rFonts w:cs="Arial"/>
          <w:sz w:val="22"/>
          <w:szCs w:val="22"/>
        </w:rPr>
      </w:pPr>
    </w:p>
    <w:p w14:paraId="482D9C2F" w14:textId="77777777" w:rsidR="00190C67" w:rsidRDefault="005D59AB" w:rsidP="005D59AB">
      <w:pPr>
        <w:rPr>
          <w:rFonts w:cs="Arial"/>
          <w:sz w:val="22"/>
          <w:szCs w:val="22"/>
        </w:rPr>
      </w:pPr>
      <w:r>
        <w:rPr>
          <w:rFonts w:cs="Arial"/>
          <w:sz w:val="22"/>
          <w:szCs w:val="22"/>
        </w:rPr>
        <w:t xml:space="preserve">The Parties to this Amendment have agreed </w:t>
      </w:r>
      <w:r w:rsidRPr="007C1F1D">
        <w:rPr>
          <w:rFonts w:cs="Arial"/>
          <w:sz w:val="22"/>
          <w:szCs w:val="22"/>
        </w:rPr>
        <w:t>to amend the F</w:t>
      </w:r>
      <w:r w:rsidR="00190C67">
        <w:rPr>
          <w:rFonts w:cs="Arial"/>
          <w:sz w:val="22"/>
          <w:szCs w:val="22"/>
        </w:rPr>
        <w:t>SMC</w:t>
      </w:r>
      <w:r w:rsidRPr="007C1F1D">
        <w:rPr>
          <w:rFonts w:cs="Arial"/>
          <w:sz w:val="22"/>
          <w:szCs w:val="22"/>
        </w:rPr>
        <w:t xml:space="preserve"> contract originally dated ___</w:t>
      </w:r>
      <w:r w:rsidR="00751B73">
        <w:rPr>
          <w:rFonts w:cs="Arial"/>
          <w:sz w:val="22"/>
          <w:szCs w:val="22"/>
        </w:rPr>
        <w:t>_____</w:t>
      </w:r>
      <w:r w:rsidRPr="007C1F1D">
        <w:rPr>
          <w:rFonts w:cs="Arial"/>
          <w:sz w:val="22"/>
          <w:szCs w:val="22"/>
        </w:rPr>
        <w:t xml:space="preserve">_______ (herein referred to as the “Base </w:t>
      </w:r>
      <w:r>
        <w:rPr>
          <w:rFonts w:cs="Arial"/>
          <w:sz w:val="22"/>
          <w:szCs w:val="22"/>
        </w:rPr>
        <w:t>Contract</w:t>
      </w:r>
      <w:r w:rsidRPr="007C1F1D">
        <w:rPr>
          <w:rFonts w:cs="Arial"/>
          <w:sz w:val="22"/>
          <w:szCs w:val="22"/>
        </w:rPr>
        <w:t>”) to add</w:t>
      </w:r>
      <w:r w:rsidR="00475827">
        <w:rPr>
          <w:rFonts w:cs="Arial"/>
          <w:sz w:val="22"/>
          <w:szCs w:val="22"/>
        </w:rPr>
        <w:t xml:space="preserve"> operation of</w:t>
      </w:r>
      <w:r w:rsidRPr="007C1F1D">
        <w:rPr>
          <w:rFonts w:cs="Arial"/>
          <w:sz w:val="22"/>
          <w:szCs w:val="22"/>
        </w:rPr>
        <w:t xml:space="preserve"> </w:t>
      </w:r>
      <w:r w:rsidR="00190C67">
        <w:rPr>
          <w:rFonts w:cs="Arial"/>
          <w:sz w:val="22"/>
          <w:szCs w:val="22"/>
        </w:rPr>
        <w:t>(select one)</w:t>
      </w:r>
    </w:p>
    <w:p w14:paraId="18CD9D5B" w14:textId="77777777" w:rsidR="003A304B" w:rsidRDefault="003A304B" w:rsidP="005D59AB">
      <w:pPr>
        <w:rPr>
          <w:rFonts w:cs="Arial"/>
          <w:sz w:val="22"/>
          <w:szCs w:val="22"/>
        </w:rPr>
      </w:pPr>
    </w:p>
    <w:p w14:paraId="231A5D37" w14:textId="77777777" w:rsidR="00190C67" w:rsidRDefault="006A1CB1" w:rsidP="00190C67">
      <w:pPr>
        <w:ind w:left="720"/>
        <w:rPr>
          <w:rFonts w:cs="Arial"/>
          <w:sz w:val="22"/>
          <w:szCs w:val="22"/>
        </w:rPr>
      </w:pPr>
      <w:sdt>
        <w:sdtPr>
          <w:rPr>
            <w:rFonts w:cs="Arial"/>
            <w:color w:val="000000"/>
            <w:sz w:val="22"/>
            <w:szCs w:val="22"/>
          </w:rPr>
          <w:id w:val="-144129625"/>
          <w14:checkbox>
            <w14:checked w14:val="0"/>
            <w14:checkedState w14:val="2612" w14:font="MS Gothic"/>
            <w14:uncheckedState w14:val="2610" w14:font="MS Gothic"/>
          </w14:checkbox>
        </w:sdtPr>
        <w:sdtEndPr/>
        <w:sdtContent>
          <w:r w:rsidR="00190C67">
            <w:rPr>
              <w:rFonts w:ascii="MS Gothic" w:eastAsia="MS Gothic" w:hAnsi="MS Gothic" w:cs="Arial" w:hint="eastAsia"/>
              <w:color w:val="000000"/>
              <w:sz w:val="22"/>
              <w:szCs w:val="22"/>
            </w:rPr>
            <w:t>☐</w:t>
          </w:r>
        </w:sdtContent>
      </w:sdt>
      <w:r w:rsidR="00190C67">
        <w:rPr>
          <w:rFonts w:cs="Arial"/>
          <w:sz w:val="22"/>
          <w:szCs w:val="22"/>
        </w:rPr>
        <w:t xml:space="preserve"> </w:t>
      </w:r>
      <w:r w:rsidR="00475827">
        <w:rPr>
          <w:rFonts w:cs="Arial"/>
          <w:sz w:val="22"/>
          <w:szCs w:val="22"/>
        </w:rPr>
        <w:t>Summer Food Service Program (SFSP)</w:t>
      </w:r>
      <w:r w:rsidR="00190C67">
        <w:rPr>
          <w:rFonts w:cs="Arial"/>
          <w:sz w:val="22"/>
          <w:szCs w:val="22"/>
        </w:rPr>
        <w:t xml:space="preserve"> or</w:t>
      </w:r>
    </w:p>
    <w:p w14:paraId="4576C073" w14:textId="77777777" w:rsidR="005D59AB" w:rsidRPr="007C1F1D" w:rsidRDefault="006A1CB1" w:rsidP="00190C67">
      <w:pPr>
        <w:ind w:left="720"/>
        <w:rPr>
          <w:rFonts w:cs="Arial"/>
          <w:sz w:val="22"/>
          <w:szCs w:val="22"/>
        </w:rPr>
      </w:pPr>
      <w:sdt>
        <w:sdtPr>
          <w:rPr>
            <w:rFonts w:cs="Arial"/>
            <w:color w:val="000000"/>
            <w:sz w:val="22"/>
            <w:szCs w:val="22"/>
          </w:rPr>
          <w:id w:val="-1834594559"/>
          <w14:checkbox>
            <w14:checked w14:val="0"/>
            <w14:checkedState w14:val="2612" w14:font="MS Gothic"/>
            <w14:uncheckedState w14:val="2610" w14:font="MS Gothic"/>
          </w14:checkbox>
        </w:sdtPr>
        <w:sdtEndPr/>
        <w:sdtContent>
          <w:r w:rsidR="00190C67">
            <w:rPr>
              <w:rFonts w:ascii="MS Gothic" w:eastAsia="MS Gothic" w:hAnsi="MS Gothic" w:cs="Arial" w:hint="eastAsia"/>
              <w:color w:val="000000"/>
              <w:sz w:val="22"/>
              <w:szCs w:val="22"/>
            </w:rPr>
            <w:t>☐</w:t>
          </w:r>
        </w:sdtContent>
      </w:sdt>
      <w:r w:rsidR="00190C67">
        <w:rPr>
          <w:rFonts w:cs="Arial"/>
          <w:sz w:val="22"/>
          <w:szCs w:val="22"/>
        </w:rPr>
        <w:t xml:space="preserve"> Seamless Summer Option (SSO)</w:t>
      </w:r>
      <w:r w:rsidR="00475827">
        <w:rPr>
          <w:rFonts w:cs="Arial"/>
          <w:sz w:val="22"/>
          <w:szCs w:val="22"/>
        </w:rPr>
        <w:t>.</w:t>
      </w:r>
    </w:p>
    <w:p w14:paraId="77C1E1D4" w14:textId="77777777" w:rsidR="005D59AB" w:rsidRDefault="005D59AB" w:rsidP="005D59AB">
      <w:pPr>
        <w:rPr>
          <w:rFonts w:cs="Arial"/>
          <w:sz w:val="22"/>
          <w:szCs w:val="22"/>
        </w:rPr>
      </w:pPr>
    </w:p>
    <w:p w14:paraId="64016AFD" w14:textId="77777777" w:rsidR="00D526F5" w:rsidRDefault="00D526F5" w:rsidP="00D15974">
      <w:pPr>
        <w:pStyle w:val="Footer"/>
        <w:numPr>
          <w:ilvl w:val="0"/>
          <w:numId w:val="31"/>
        </w:numPr>
        <w:tabs>
          <w:tab w:val="clear" w:pos="4320"/>
          <w:tab w:val="clear" w:pos="8640"/>
        </w:tabs>
        <w:rPr>
          <w:rFonts w:cs="Arial"/>
          <w:color w:val="000000"/>
          <w:sz w:val="22"/>
          <w:szCs w:val="22"/>
        </w:rPr>
      </w:pPr>
      <w:r w:rsidRPr="00D526F5">
        <w:rPr>
          <w:rFonts w:cs="Arial"/>
          <w:color w:val="000000"/>
          <w:sz w:val="22"/>
          <w:szCs w:val="22"/>
        </w:rPr>
        <w:t xml:space="preserve">The FSMC Agrees to work with the SFA to develop menus and determine SFSP/SSO </w:t>
      </w:r>
      <w:r>
        <w:rPr>
          <w:rFonts w:cs="Arial"/>
          <w:color w:val="000000"/>
          <w:sz w:val="22"/>
          <w:szCs w:val="22"/>
        </w:rPr>
        <w:t>o</w:t>
      </w:r>
      <w:r w:rsidRPr="00D526F5">
        <w:rPr>
          <w:rFonts w:cs="Arial"/>
          <w:color w:val="000000"/>
          <w:sz w:val="22"/>
          <w:szCs w:val="22"/>
        </w:rPr>
        <w:t>perating days</w:t>
      </w:r>
      <w:r>
        <w:rPr>
          <w:rFonts w:cs="Arial"/>
          <w:color w:val="000000"/>
          <w:sz w:val="22"/>
          <w:szCs w:val="22"/>
        </w:rPr>
        <w:t xml:space="preserve"> during the waiver period.</w:t>
      </w:r>
      <w:r w:rsidR="00834277">
        <w:rPr>
          <w:rFonts w:cs="Arial"/>
          <w:color w:val="000000"/>
          <w:sz w:val="22"/>
          <w:szCs w:val="22"/>
        </w:rPr>
        <w:t xml:space="preserve">  The SFA makes the final determination of operating days.</w:t>
      </w:r>
    </w:p>
    <w:p w14:paraId="2572582F" w14:textId="77777777" w:rsidR="00D526F5" w:rsidRPr="007C1F1D" w:rsidRDefault="00D526F5" w:rsidP="005D59AB">
      <w:pPr>
        <w:rPr>
          <w:rFonts w:cs="Arial"/>
          <w:sz w:val="22"/>
          <w:szCs w:val="22"/>
        </w:rPr>
      </w:pPr>
    </w:p>
    <w:p w14:paraId="2EADC89C" w14:textId="77777777" w:rsidR="005D59AB" w:rsidRDefault="005D59AB" w:rsidP="00D15974">
      <w:pPr>
        <w:pStyle w:val="Footer"/>
        <w:numPr>
          <w:ilvl w:val="0"/>
          <w:numId w:val="31"/>
        </w:numPr>
        <w:tabs>
          <w:tab w:val="clear" w:pos="4320"/>
          <w:tab w:val="clear" w:pos="8640"/>
        </w:tabs>
        <w:rPr>
          <w:rFonts w:cs="Arial"/>
          <w:color w:val="000000"/>
          <w:sz w:val="22"/>
          <w:szCs w:val="22"/>
        </w:rPr>
      </w:pPr>
      <w:r w:rsidRPr="007C1F1D">
        <w:rPr>
          <w:rFonts w:cs="Arial"/>
          <w:color w:val="000000"/>
          <w:sz w:val="22"/>
          <w:szCs w:val="22"/>
        </w:rPr>
        <w:t xml:space="preserve">Parties shall comply with the applicable rules, regulations, policies, and instructions of the State of </w:t>
      </w:r>
      <w:r w:rsidR="00973496">
        <w:rPr>
          <w:rFonts w:cs="Arial"/>
          <w:color w:val="000000"/>
          <w:sz w:val="22"/>
          <w:szCs w:val="22"/>
        </w:rPr>
        <w:t>Indiana, the Department of Education</w:t>
      </w:r>
      <w:r w:rsidRPr="007C1F1D">
        <w:rPr>
          <w:rFonts w:cs="Arial"/>
          <w:color w:val="000000"/>
          <w:sz w:val="22"/>
          <w:szCs w:val="22"/>
        </w:rPr>
        <w:t xml:space="preserve"> (</w:t>
      </w:r>
      <w:r w:rsidR="00973496">
        <w:rPr>
          <w:rFonts w:cs="Arial"/>
          <w:color w:val="000000"/>
          <w:sz w:val="22"/>
          <w:szCs w:val="22"/>
        </w:rPr>
        <w:t>IDOE</w:t>
      </w:r>
      <w:r w:rsidRPr="007C1F1D">
        <w:rPr>
          <w:rFonts w:cs="Arial"/>
          <w:color w:val="000000"/>
          <w:sz w:val="22"/>
          <w:szCs w:val="22"/>
        </w:rPr>
        <w:t>)</w:t>
      </w:r>
      <w:r>
        <w:rPr>
          <w:rFonts w:cs="Arial"/>
          <w:color w:val="000000"/>
          <w:sz w:val="22"/>
          <w:szCs w:val="22"/>
        </w:rPr>
        <w:t>,</w:t>
      </w:r>
      <w:r w:rsidRPr="007C1F1D">
        <w:rPr>
          <w:rFonts w:cs="Arial"/>
          <w:color w:val="000000"/>
          <w:sz w:val="22"/>
          <w:szCs w:val="22"/>
        </w:rPr>
        <w:t xml:space="preserve"> and United States Department of Agriculture </w:t>
      </w:r>
      <w:r>
        <w:rPr>
          <w:rFonts w:cs="Arial"/>
          <w:color w:val="000000"/>
          <w:sz w:val="22"/>
          <w:szCs w:val="22"/>
        </w:rPr>
        <w:t>(</w:t>
      </w:r>
      <w:r w:rsidRPr="007C1F1D">
        <w:rPr>
          <w:rFonts w:cs="Arial"/>
          <w:color w:val="000000"/>
          <w:sz w:val="22"/>
          <w:szCs w:val="22"/>
        </w:rPr>
        <w:t>USDA</w:t>
      </w:r>
      <w:r>
        <w:rPr>
          <w:rFonts w:cs="Arial"/>
          <w:color w:val="000000"/>
          <w:sz w:val="22"/>
          <w:szCs w:val="22"/>
        </w:rPr>
        <w:t>)</w:t>
      </w:r>
      <w:r w:rsidRPr="007C1F1D">
        <w:rPr>
          <w:rFonts w:cs="Arial"/>
          <w:color w:val="000000"/>
          <w:sz w:val="22"/>
          <w:szCs w:val="22"/>
        </w:rPr>
        <w:t xml:space="preserve"> Food and Nut</w:t>
      </w:r>
      <w:r>
        <w:rPr>
          <w:rFonts w:cs="Arial"/>
          <w:color w:val="000000"/>
          <w:sz w:val="22"/>
          <w:szCs w:val="22"/>
        </w:rPr>
        <w:t>ri</w:t>
      </w:r>
      <w:r w:rsidRPr="007C1F1D">
        <w:rPr>
          <w:rFonts w:cs="Arial"/>
          <w:color w:val="000000"/>
          <w:sz w:val="22"/>
          <w:szCs w:val="22"/>
        </w:rPr>
        <w:t>tion</w:t>
      </w:r>
      <w:r>
        <w:rPr>
          <w:rFonts w:cs="Arial"/>
          <w:color w:val="000000"/>
          <w:sz w:val="22"/>
          <w:szCs w:val="22"/>
        </w:rPr>
        <w:t xml:space="preserve"> </w:t>
      </w:r>
      <w:r w:rsidRPr="007C1F1D">
        <w:rPr>
          <w:rFonts w:cs="Arial"/>
          <w:color w:val="000000"/>
          <w:sz w:val="22"/>
          <w:szCs w:val="22"/>
        </w:rPr>
        <w:t>Service (FNS) and any additions or amendments thereto, includ</w:t>
      </w:r>
      <w:r w:rsidR="00475827">
        <w:rPr>
          <w:rFonts w:cs="Arial"/>
          <w:color w:val="000000"/>
          <w:sz w:val="22"/>
          <w:szCs w:val="22"/>
        </w:rPr>
        <w:t>ing USDA regulations</w:t>
      </w:r>
      <w:r w:rsidR="00190C67">
        <w:rPr>
          <w:rFonts w:cs="Arial"/>
          <w:color w:val="000000"/>
          <w:sz w:val="22"/>
          <w:szCs w:val="22"/>
        </w:rPr>
        <w:t xml:space="preserve"> 7 CFR 210 (SSO) or 7 CFR </w:t>
      </w:r>
      <w:r w:rsidR="00475827">
        <w:rPr>
          <w:rFonts w:cs="Arial"/>
          <w:color w:val="000000"/>
          <w:sz w:val="22"/>
          <w:szCs w:val="22"/>
        </w:rPr>
        <w:t>225 (SFSP).</w:t>
      </w:r>
      <w:r w:rsidR="0051591D">
        <w:rPr>
          <w:rFonts w:cs="Arial"/>
          <w:color w:val="000000"/>
          <w:sz w:val="22"/>
          <w:szCs w:val="22"/>
        </w:rPr>
        <w:t xml:space="preserve"> See Attachment A for the SFSP Meal Pattern Requirements.</w:t>
      </w:r>
    </w:p>
    <w:p w14:paraId="5BF5D1BA" w14:textId="77777777" w:rsidR="00D15974" w:rsidRDefault="00D15974" w:rsidP="005D59AB">
      <w:pPr>
        <w:pStyle w:val="Footer"/>
        <w:tabs>
          <w:tab w:val="clear" w:pos="4320"/>
          <w:tab w:val="clear" w:pos="8640"/>
        </w:tabs>
        <w:rPr>
          <w:rFonts w:cs="Arial"/>
          <w:color w:val="000000"/>
          <w:sz w:val="22"/>
          <w:szCs w:val="22"/>
        </w:rPr>
      </w:pPr>
    </w:p>
    <w:p w14:paraId="007BAA3C" w14:textId="77777777" w:rsidR="00D15974" w:rsidRPr="00D15974" w:rsidRDefault="00D15974" w:rsidP="00D15974">
      <w:pPr>
        <w:pStyle w:val="ListParagraph"/>
        <w:numPr>
          <w:ilvl w:val="0"/>
          <w:numId w:val="31"/>
        </w:numPr>
        <w:tabs>
          <w:tab w:val="num" w:pos="1080"/>
        </w:tabs>
        <w:spacing w:after="240"/>
        <w:rPr>
          <w:rFonts w:cs="Arial"/>
          <w:sz w:val="22"/>
          <w:szCs w:val="22"/>
        </w:rPr>
      </w:pPr>
      <w:r w:rsidRPr="00D15974">
        <w:rPr>
          <w:rFonts w:cs="Arial"/>
          <w:sz w:val="22"/>
          <w:szCs w:val="22"/>
        </w:rPr>
        <w:t xml:space="preserve">The SFA shall maintain responsibility for submitting SFSP claims for reimbursement and comply with 7 CFR Part 225.15(a) which requires that sponsors operate the food service in accordance with the provisions of 7 CFR Part 225; any instructions and handbooks issued by FNS under 7 CRF Part 225 and any instructions and handbooks issued by the State agency which are not inconsistent with the provisions of 7 CFR Part 225. </w:t>
      </w:r>
    </w:p>
    <w:bookmarkEnd w:id="1"/>
    <w:p w14:paraId="233E7539" w14:textId="77777777" w:rsidR="00D15974" w:rsidRDefault="00D15974" w:rsidP="00D15974">
      <w:pPr>
        <w:rPr>
          <w:rFonts w:cs="Arial"/>
          <w:b/>
          <w:bCs/>
          <w:sz w:val="22"/>
          <w:szCs w:val="22"/>
          <w:u w:val="single"/>
        </w:rPr>
      </w:pPr>
      <w:r w:rsidRPr="00D15974">
        <w:rPr>
          <w:rFonts w:cs="Arial"/>
          <w:b/>
          <w:bCs/>
          <w:sz w:val="22"/>
          <w:szCs w:val="22"/>
          <w:u w:val="single"/>
        </w:rPr>
        <w:t>SFSP Provisions</w:t>
      </w:r>
    </w:p>
    <w:p w14:paraId="2E23D2BE" w14:textId="77777777" w:rsidR="00D15974" w:rsidRPr="00D15974" w:rsidRDefault="00D15974" w:rsidP="00D15974">
      <w:pPr>
        <w:rPr>
          <w:rFonts w:cs="Arial"/>
          <w:b/>
          <w:bCs/>
          <w:sz w:val="22"/>
          <w:szCs w:val="22"/>
          <w:u w:val="single"/>
        </w:rPr>
      </w:pPr>
    </w:p>
    <w:p w14:paraId="2F58897F" w14:textId="22A8BEF9"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a.</w:t>
      </w:r>
      <w:r w:rsidRPr="00D15974">
        <w:rPr>
          <w:rFonts w:cs="Arial"/>
          <w:sz w:val="22"/>
          <w:szCs w:val="22"/>
        </w:rPr>
        <w:tab/>
        <w:t xml:space="preserve">All meals prepared by a </w:t>
      </w:r>
      <w:r w:rsidR="004C6CA8">
        <w:rPr>
          <w:rFonts w:cs="Arial"/>
          <w:sz w:val="22"/>
          <w:szCs w:val="22"/>
        </w:rPr>
        <w:t>vended meals provider</w:t>
      </w:r>
      <w:r w:rsidR="004C6CA8" w:rsidRPr="00D15974">
        <w:rPr>
          <w:rFonts w:cs="Arial"/>
          <w:sz w:val="22"/>
          <w:szCs w:val="22"/>
        </w:rPr>
        <w:t xml:space="preserve"> </w:t>
      </w:r>
      <w:r w:rsidRPr="00D15974">
        <w:rPr>
          <w:rFonts w:cs="Arial"/>
          <w:sz w:val="22"/>
          <w:szCs w:val="22"/>
        </w:rPr>
        <w:t xml:space="preserve">shall be unitized, with or without milk or juice, unless the State agency has approved, pursuant to paragraph (h)(3) of this </w:t>
      </w:r>
      <w:r w:rsidRPr="00D15974">
        <w:rPr>
          <w:rFonts w:cs="Arial"/>
          <w:sz w:val="22"/>
          <w:szCs w:val="22"/>
        </w:rPr>
        <w:lastRenderedPageBreak/>
        <w:t>section, a request for exceptions to the unitizing requirement for certain components of a meal;</w:t>
      </w:r>
    </w:p>
    <w:p w14:paraId="729F8D63" w14:textId="3EB30FA1"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b.</w:t>
      </w:r>
      <w:r w:rsidRPr="00D15974">
        <w:rPr>
          <w:rFonts w:cs="Arial"/>
          <w:sz w:val="22"/>
          <w:szCs w:val="22"/>
        </w:rPr>
        <w:tab/>
        <w:t xml:space="preserve">A </w:t>
      </w:r>
      <w:r w:rsidR="004C6CA8">
        <w:rPr>
          <w:rFonts w:cs="Arial"/>
          <w:sz w:val="22"/>
          <w:szCs w:val="22"/>
        </w:rPr>
        <w:t>vended meals provider</w:t>
      </w:r>
      <w:r w:rsidR="004C6CA8" w:rsidRPr="00D15974">
        <w:rPr>
          <w:rFonts w:cs="Arial"/>
          <w:sz w:val="22"/>
          <w:szCs w:val="22"/>
        </w:rPr>
        <w:t xml:space="preserve"> </w:t>
      </w:r>
      <w:r w:rsidRPr="00D15974">
        <w:rPr>
          <w:rFonts w:cs="Arial"/>
          <w:sz w:val="22"/>
          <w:szCs w:val="22"/>
        </w:rPr>
        <w:t>entering into a contract with a</w:t>
      </w:r>
      <w:r w:rsidR="00834277">
        <w:rPr>
          <w:rFonts w:cs="Arial"/>
          <w:sz w:val="22"/>
          <w:szCs w:val="22"/>
        </w:rPr>
        <w:t>n</w:t>
      </w:r>
      <w:r w:rsidRPr="00D15974">
        <w:rPr>
          <w:rFonts w:cs="Arial"/>
          <w:sz w:val="22"/>
          <w:szCs w:val="22"/>
        </w:rPr>
        <w:t xml:space="preserve"> institution under the Program shall not subcontract for the total meal, with or without milk, or for the assembly of the meal;</w:t>
      </w:r>
    </w:p>
    <w:p w14:paraId="6DFFF2A8" w14:textId="766B5DAA"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c.</w:t>
      </w:r>
      <w:r w:rsidRPr="00D15974">
        <w:rPr>
          <w:rFonts w:cs="Arial"/>
          <w:sz w:val="22"/>
          <w:szCs w:val="22"/>
        </w:rPr>
        <w:tab/>
        <w:t xml:space="preserve">The institution shall provide </w:t>
      </w:r>
      <w:r w:rsidR="004C6CA8">
        <w:rPr>
          <w:rFonts w:cs="Arial"/>
          <w:sz w:val="22"/>
          <w:szCs w:val="22"/>
        </w:rPr>
        <w:t xml:space="preserve">a list </w:t>
      </w:r>
      <w:r w:rsidRPr="00D15974">
        <w:rPr>
          <w:rFonts w:cs="Arial"/>
          <w:sz w:val="22"/>
          <w:szCs w:val="22"/>
        </w:rPr>
        <w:t xml:space="preserve">of State agency approved food service sites, along with the approved level for the number of meals which may be claimed for reimbursement for each site, established under §225.6(d)(2), and shall notify 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of all sites which have been approved, cancelled, or terminated subsequent to the submission of the initial approved site list and of any changes in the approved level of meal service for a site</w:t>
      </w:r>
      <w:r w:rsidR="004C6CA8">
        <w:rPr>
          <w:rFonts w:cs="Arial"/>
          <w:sz w:val="22"/>
          <w:szCs w:val="22"/>
        </w:rPr>
        <w:t xml:space="preserve"> to the vended meals provider</w:t>
      </w:r>
      <w:r w:rsidRPr="00D15974">
        <w:rPr>
          <w:rFonts w:cs="Arial"/>
          <w:sz w:val="22"/>
          <w:szCs w:val="22"/>
        </w:rPr>
        <w:t>. Such notification shall be provided within the time limits mutually agreed upon in the contract</w:t>
      </w:r>
      <w:r>
        <w:rPr>
          <w:rFonts w:cs="Arial"/>
          <w:sz w:val="22"/>
          <w:szCs w:val="22"/>
        </w:rPr>
        <w:t>;</w:t>
      </w:r>
    </w:p>
    <w:p w14:paraId="0F0CF79E" w14:textId="0FF53C38"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d.</w:t>
      </w:r>
      <w:r w:rsidRPr="00D15974">
        <w:rPr>
          <w:rFonts w:cs="Arial"/>
          <w:sz w:val="22"/>
          <w:szCs w:val="22"/>
        </w:rPr>
        <w:tab/>
        <w:t xml:space="preserve">The </w:t>
      </w:r>
      <w:r w:rsidR="004C6CA8">
        <w:rPr>
          <w:rFonts w:cs="Arial"/>
          <w:sz w:val="22"/>
          <w:szCs w:val="22"/>
        </w:rPr>
        <w:t>vended meals provider</w:t>
      </w:r>
      <w:r w:rsidR="004C6CA8" w:rsidRPr="00D15974">
        <w:rPr>
          <w:rFonts w:cs="Arial"/>
          <w:sz w:val="22"/>
          <w:szCs w:val="22"/>
        </w:rPr>
        <w:t xml:space="preserve"> </w:t>
      </w:r>
      <w:r w:rsidRPr="00D15974">
        <w:rPr>
          <w:rFonts w:cs="Arial"/>
          <w:sz w:val="22"/>
          <w:szCs w:val="22"/>
        </w:rPr>
        <w:t>shall maintain such records (supported by invoices, receipts, or other evidence) as the institution will need to meet its responsibilities under this part, and shall submit all required reports to the institution promptly at the end of each month, unless more frequent reports are required by the institution;</w:t>
      </w:r>
    </w:p>
    <w:p w14:paraId="7F84211E" w14:textId="25187C44"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lastRenderedPageBreak/>
        <w:t>e.</w:t>
      </w:r>
      <w:r w:rsidRPr="00D15974">
        <w:rPr>
          <w:rFonts w:cs="Arial"/>
          <w:sz w:val="22"/>
          <w:szCs w:val="22"/>
        </w:rPr>
        <w:tab/>
        <w:t xml:space="preserve">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 xml:space="preserve">must have State or local health certification for the facility in which it proposes to prepare meals for use in the Program. It must ensure that health and sanitation requirements are met at all times. In addition, 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must ensure that meals are inspected periodically to determine bacteria levels present in the meals and that the bacteria levels found to be present in the meals conform to the standards set by local health authorities. The results of the inspections must be submitted promptly to the institution and to the State agency.</w:t>
      </w:r>
    </w:p>
    <w:p w14:paraId="0AF768FF" w14:textId="77777777"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f.</w:t>
      </w:r>
      <w:r w:rsidRPr="00D15974">
        <w:rPr>
          <w:rFonts w:cs="Arial"/>
          <w:sz w:val="22"/>
          <w:szCs w:val="22"/>
        </w:rPr>
        <w:tab/>
        <w:t xml:space="preserve">The meals served under the contract shall conform to the cycle menus and meal quality standards and food specifications approved by the State agency and upon which the bid was based (for sample SFSP menus see Attachment </w:t>
      </w:r>
      <w:r w:rsidR="00C4241F">
        <w:rPr>
          <w:rFonts w:cs="Arial"/>
          <w:sz w:val="22"/>
          <w:szCs w:val="22"/>
        </w:rPr>
        <w:t>B</w:t>
      </w:r>
      <w:r w:rsidRPr="00D15974">
        <w:rPr>
          <w:rFonts w:cs="Arial"/>
          <w:sz w:val="22"/>
          <w:szCs w:val="22"/>
        </w:rPr>
        <w:t>);</w:t>
      </w:r>
    </w:p>
    <w:p w14:paraId="5083C418" w14:textId="376405C2"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g.</w:t>
      </w:r>
      <w:r w:rsidRPr="00D15974">
        <w:rPr>
          <w:rFonts w:cs="Arial"/>
          <w:sz w:val="22"/>
          <w:szCs w:val="22"/>
        </w:rPr>
        <w:tab/>
        <w:t xml:space="preserve">The books and records of 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pertaining to the institution's food service operation shall be available for inspection and audit by representatives of the State agency, the Department and the U.S. Government Accountability Office at any reasonable time and place for a period of 3 years from the date of receipt of final payment under the contract, except that, if audit or investigation findings have not been resolved, such records shall be retained until all issues raised by the audit or investigation have been resolved;</w:t>
      </w:r>
    </w:p>
    <w:p w14:paraId="6A06B52B" w14:textId="133DC124"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lastRenderedPageBreak/>
        <w:t>h.</w:t>
      </w:r>
      <w:r w:rsidRPr="00D15974">
        <w:rPr>
          <w:rFonts w:cs="Arial"/>
          <w:sz w:val="22"/>
          <w:szCs w:val="22"/>
        </w:rPr>
        <w:tab/>
        <w:t xml:space="preserve">The institution and the vended meals </w:t>
      </w:r>
      <w:r w:rsidR="00834277">
        <w:rPr>
          <w:rFonts w:cs="Arial"/>
          <w:sz w:val="22"/>
          <w:szCs w:val="22"/>
        </w:rPr>
        <w:t xml:space="preserve">provider </w:t>
      </w:r>
      <w:r w:rsidRPr="00D15974">
        <w:rPr>
          <w:rFonts w:cs="Arial"/>
          <w:sz w:val="22"/>
          <w:szCs w:val="22"/>
        </w:rPr>
        <w:t>shall operate in accordance with current Program regulations;</w:t>
      </w:r>
    </w:p>
    <w:p w14:paraId="1E611468" w14:textId="528916E5"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i.</w:t>
      </w:r>
      <w:r w:rsidRPr="00D15974">
        <w:rPr>
          <w:rFonts w:cs="Arial"/>
          <w:sz w:val="22"/>
          <w:szCs w:val="22"/>
        </w:rPr>
        <w:tab/>
        <w:t xml:space="preserve">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 xml:space="preserve">shall be paid by the institution for all meals delivered in accordance with the contract and this part. However, neither the Department nor the State agency assumes any liability for payment of differences between the number of meals delivered by the vended meals </w:t>
      </w:r>
      <w:r w:rsidR="00834277">
        <w:rPr>
          <w:rFonts w:cs="Arial"/>
          <w:sz w:val="22"/>
          <w:szCs w:val="22"/>
        </w:rPr>
        <w:t xml:space="preserve">provider </w:t>
      </w:r>
      <w:r w:rsidRPr="00D15974">
        <w:rPr>
          <w:rFonts w:cs="Arial"/>
          <w:sz w:val="22"/>
          <w:szCs w:val="22"/>
        </w:rPr>
        <w:t>and the number of meals served by the institution that are eligible for reimbursement;</w:t>
      </w:r>
    </w:p>
    <w:p w14:paraId="0D588ED5" w14:textId="77777777"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j.</w:t>
      </w:r>
      <w:r w:rsidRPr="00D15974">
        <w:rPr>
          <w:rFonts w:cs="Arial"/>
          <w:sz w:val="22"/>
          <w:szCs w:val="22"/>
        </w:rPr>
        <w:tab/>
        <w:t>Meals shall be delivered in accordance with a delivery schedule prescribed in the contract;</w:t>
      </w:r>
    </w:p>
    <w:p w14:paraId="196C4BEF" w14:textId="77777777"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k.</w:t>
      </w:r>
      <w:r w:rsidRPr="00D15974">
        <w:rPr>
          <w:rFonts w:cs="Arial"/>
          <w:sz w:val="22"/>
          <w:szCs w:val="22"/>
        </w:rPr>
        <w:tab/>
        <w:t>Increases and decreases in the number of meals ordered shall be made by the institution, as needed, within a prior notice period mutually agreed upon;</w:t>
      </w:r>
    </w:p>
    <w:p w14:paraId="6AA9DF65" w14:textId="77777777"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l.</w:t>
      </w:r>
      <w:r w:rsidRPr="00D15974">
        <w:rPr>
          <w:rFonts w:cs="Arial"/>
          <w:sz w:val="22"/>
          <w:szCs w:val="22"/>
        </w:rPr>
        <w:tab/>
        <w:t>All meals served under the Program shall meet the requirements of §225.16;</w:t>
      </w:r>
    </w:p>
    <w:p w14:paraId="11EC2227" w14:textId="70403085"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m.</w:t>
      </w:r>
      <w:r w:rsidRPr="00D15974">
        <w:rPr>
          <w:rFonts w:cs="Arial"/>
          <w:sz w:val="22"/>
          <w:szCs w:val="22"/>
        </w:rPr>
        <w:tab/>
        <w:t xml:space="preserve">In cases of nonperformance or noncompliance on the part of the vended meals </w:t>
      </w:r>
      <w:r w:rsidR="00834277">
        <w:rPr>
          <w:rFonts w:cs="Arial"/>
          <w:sz w:val="22"/>
          <w:szCs w:val="22"/>
        </w:rPr>
        <w:t>provider</w:t>
      </w:r>
      <w:r w:rsidRPr="00D15974">
        <w:rPr>
          <w:rFonts w:cs="Arial"/>
          <w:sz w:val="22"/>
          <w:szCs w:val="22"/>
        </w:rPr>
        <w:t>, the company shall pay the institution for any excess costs which the institution may incur by obtaining meals from another source;</w:t>
      </w:r>
    </w:p>
    <w:p w14:paraId="2AE6DA55" w14:textId="77777777"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n.</w:t>
      </w:r>
      <w:r w:rsidRPr="00D15974">
        <w:rPr>
          <w:rFonts w:cs="Arial"/>
          <w:sz w:val="22"/>
          <w:szCs w:val="22"/>
        </w:rPr>
        <w:tab/>
        <w:t xml:space="preserve">If the State agency requires the institution to establish a special account for the deposit of operating costs payments </w:t>
      </w:r>
      <w:r w:rsidRPr="00D15974">
        <w:rPr>
          <w:rFonts w:cs="Arial"/>
          <w:sz w:val="22"/>
          <w:szCs w:val="22"/>
        </w:rPr>
        <w:lastRenderedPageBreak/>
        <w:t>in accordance with the conditions set forth in §225.6(f), the contract shall so specify;</w:t>
      </w:r>
    </w:p>
    <w:p w14:paraId="7552B023" w14:textId="69925CA5"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o.</w:t>
      </w:r>
      <w:r w:rsidRPr="00D15974">
        <w:rPr>
          <w:rFonts w:cs="Arial"/>
          <w:sz w:val="22"/>
          <w:szCs w:val="22"/>
        </w:rPr>
        <w:tab/>
        <w:t xml:space="preserve">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shall submit records of all costs incurred in the institution's food service operation in sufficient time to allow the institution to prepare and submit the claim for reimbursement to meet the 60-day submission deadline; and</w:t>
      </w:r>
    </w:p>
    <w:p w14:paraId="003C36F0" w14:textId="2EF9095F" w:rsidR="00D15974" w:rsidRPr="00D15974" w:rsidRDefault="00D15974" w:rsidP="00B14280">
      <w:pPr>
        <w:tabs>
          <w:tab w:val="left" w:pos="1080"/>
        </w:tabs>
        <w:spacing w:after="160" w:line="259" w:lineRule="auto"/>
        <w:ind w:left="1080" w:hanging="360"/>
        <w:rPr>
          <w:rFonts w:cs="Arial"/>
          <w:sz w:val="22"/>
          <w:szCs w:val="22"/>
        </w:rPr>
      </w:pPr>
      <w:r w:rsidRPr="00D15974">
        <w:rPr>
          <w:rFonts w:cs="Arial"/>
          <w:sz w:val="22"/>
          <w:szCs w:val="22"/>
        </w:rPr>
        <w:t>p.</w:t>
      </w:r>
      <w:r>
        <w:rPr>
          <w:rFonts w:cs="Arial"/>
          <w:sz w:val="22"/>
          <w:szCs w:val="22"/>
        </w:rPr>
        <w:tab/>
      </w:r>
      <w:r w:rsidRPr="00D15974">
        <w:rPr>
          <w:rFonts w:cs="Arial"/>
          <w:sz w:val="22"/>
          <w:szCs w:val="22"/>
        </w:rPr>
        <w:t xml:space="preserve">The vended meals </w:t>
      </w:r>
      <w:r w:rsidR="00834277">
        <w:rPr>
          <w:rFonts w:cs="Arial"/>
          <w:sz w:val="22"/>
          <w:szCs w:val="22"/>
        </w:rPr>
        <w:t>provider</w:t>
      </w:r>
      <w:r w:rsidR="00834277" w:rsidRPr="00D15974">
        <w:rPr>
          <w:rFonts w:cs="Arial"/>
          <w:sz w:val="22"/>
          <w:szCs w:val="22"/>
        </w:rPr>
        <w:t xml:space="preserve"> </w:t>
      </w:r>
      <w:r w:rsidRPr="00D15974">
        <w:rPr>
          <w:rFonts w:cs="Arial"/>
          <w:sz w:val="22"/>
          <w:szCs w:val="22"/>
        </w:rPr>
        <w:t>shall comply with the appropriate bonding requirements, as set forth in</w:t>
      </w:r>
      <w:r>
        <w:rPr>
          <w:rFonts w:cs="Arial"/>
          <w:sz w:val="22"/>
          <w:szCs w:val="22"/>
        </w:rPr>
        <w:t xml:space="preserve"> 7</w:t>
      </w:r>
      <w:r w:rsidRPr="00D15974">
        <w:rPr>
          <w:rFonts w:cs="Arial"/>
          <w:sz w:val="22"/>
          <w:szCs w:val="22"/>
        </w:rPr>
        <w:t xml:space="preserve"> CFR §225.15(m)(5) through 225.15(m)(7).</w:t>
      </w:r>
    </w:p>
    <w:p w14:paraId="2114515B" w14:textId="77777777" w:rsidR="00D15974" w:rsidRPr="00B14280" w:rsidRDefault="00D15974" w:rsidP="00B14280">
      <w:pPr>
        <w:pStyle w:val="ListParagraph"/>
        <w:numPr>
          <w:ilvl w:val="0"/>
          <w:numId w:val="32"/>
        </w:numPr>
        <w:spacing w:after="160" w:line="259" w:lineRule="auto"/>
        <w:rPr>
          <w:rFonts w:cs="Arial"/>
          <w:sz w:val="22"/>
          <w:szCs w:val="22"/>
        </w:rPr>
      </w:pPr>
      <w:r w:rsidRPr="00B14280">
        <w:rPr>
          <w:rFonts w:cs="Arial"/>
          <w:sz w:val="22"/>
          <w:szCs w:val="22"/>
        </w:rPr>
        <w:t>7 CFR §225.15(m)(5): “Each food service management company which submits a bid exceeding the simplified acquisition threshold in 2 CFR part 200, as applicable, shall obtain a bid bond in an amount not less than 5 percent nor more than 10 percent, as determined by the sponsor, of the value of the contract for which the bid is made. A copy of the bid bond shall accompany each bid.”</w:t>
      </w:r>
    </w:p>
    <w:p w14:paraId="2381E46E" w14:textId="77777777" w:rsidR="00D15974" w:rsidRPr="00B14280" w:rsidRDefault="00D15974" w:rsidP="00B14280">
      <w:pPr>
        <w:pStyle w:val="ListParagraph"/>
        <w:numPr>
          <w:ilvl w:val="0"/>
          <w:numId w:val="32"/>
        </w:numPr>
        <w:spacing w:after="160" w:line="259" w:lineRule="auto"/>
        <w:rPr>
          <w:rFonts w:cs="Arial"/>
          <w:sz w:val="22"/>
          <w:szCs w:val="22"/>
        </w:rPr>
      </w:pPr>
      <w:r w:rsidRPr="00B14280">
        <w:rPr>
          <w:rFonts w:cs="Arial"/>
          <w:sz w:val="22"/>
          <w:szCs w:val="22"/>
        </w:rPr>
        <w:t xml:space="preserve">7 CFR §225.15(m)(6): “Each food service management company which enters into a food service contract exceeding the small purchase threshold in 2 CFR part 200, as applicable, with a sponsor shall obtain a performance bond in an amount not less than 10 percent nor more than 25 percent of the value of the contract for which the bid is made, as determined by the </w:t>
      </w:r>
      <w:r w:rsidRPr="00B14280">
        <w:rPr>
          <w:rFonts w:cs="Arial"/>
          <w:sz w:val="22"/>
          <w:szCs w:val="22"/>
        </w:rPr>
        <w:lastRenderedPageBreak/>
        <w:t>State agency. Any food service management company which enters into more than one contract with any one sponsor shall obtain a performance bond covering all contracts if the aggregate amount of the contracts exceeds the simplified acquisition threshold in 2 CFR part 200, as applicable. Sponsors shall require the food service management company to furnish a copy of the performance bond within ten days of the awarding of the contract.”</w:t>
      </w:r>
    </w:p>
    <w:p w14:paraId="4925260E" w14:textId="77777777" w:rsidR="00D15974" w:rsidRPr="00B14280" w:rsidRDefault="00D15974" w:rsidP="00B14280">
      <w:pPr>
        <w:pStyle w:val="ListParagraph"/>
        <w:numPr>
          <w:ilvl w:val="0"/>
          <w:numId w:val="32"/>
        </w:numPr>
        <w:spacing w:after="160" w:line="259" w:lineRule="auto"/>
        <w:rPr>
          <w:rFonts w:cs="Arial"/>
          <w:sz w:val="22"/>
          <w:szCs w:val="22"/>
        </w:rPr>
      </w:pPr>
      <w:r w:rsidRPr="00B14280">
        <w:rPr>
          <w:rFonts w:cs="Arial"/>
          <w:sz w:val="22"/>
          <w:szCs w:val="22"/>
        </w:rPr>
        <w:t>7 CFR §225.15(m)(7): “Food service management companies shall obtain bid bonds and performance bonds only from surety companies listed in the current Department of the Treasury Circular 570. No sponsor or State agency shall allow food service management companies to post any “alternative” forms of bid or performance bonds, including but not limited to cash, certified checks, letters of credit, or escrow accounts.</w:t>
      </w:r>
    </w:p>
    <w:p w14:paraId="3131B59D" w14:textId="77777777" w:rsidR="00D15974" w:rsidRPr="00B14280" w:rsidRDefault="00D15974" w:rsidP="00B14280">
      <w:pPr>
        <w:pStyle w:val="ListParagraph"/>
        <w:numPr>
          <w:ilvl w:val="0"/>
          <w:numId w:val="32"/>
        </w:numPr>
        <w:rPr>
          <w:rFonts w:cs="Arial"/>
          <w:sz w:val="22"/>
          <w:szCs w:val="22"/>
        </w:rPr>
      </w:pPr>
      <w:r w:rsidRPr="00B14280">
        <w:rPr>
          <w:rFonts w:cs="Arial"/>
          <w:sz w:val="22"/>
          <w:szCs w:val="22"/>
        </w:rPr>
        <w:t xml:space="preserve">All procurement transactions shall be conducted in a manner that provides maximum open and free competition consistent with Title 7 CFR Part 200.  </w:t>
      </w:r>
      <w:r w:rsidRPr="00B14280">
        <w:rPr>
          <w:rFonts w:cs="Arial"/>
          <w:b/>
          <w:sz w:val="22"/>
          <w:szCs w:val="22"/>
        </w:rPr>
        <w:t>The SFA shall choose one of the following options that apply to the SFSP</w:t>
      </w:r>
      <w:r w:rsidRPr="00B14280">
        <w:rPr>
          <w:rFonts w:cs="Arial"/>
          <w:sz w:val="22"/>
          <w:szCs w:val="22"/>
        </w:rPr>
        <w:t>.</w:t>
      </w:r>
    </w:p>
    <w:p w14:paraId="5B11094C" w14:textId="77777777" w:rsidR="00D15974" w:rsidRPr="00AD538A" w:rsidRDefault="00D15974" w:rsidP="00D15974">
      <w:pPr>
        <w:ind w:left="720"/>
        <w:rPr>
          <w:rFonts w:cs="Arial"/>
          <w:sz w:val="22"/>
          <w:szCs w:val="22"/>
        </w:rPr>
      </w:pPr>
    </w:p>
    <w:p w14:paraId="379E8A77" w14:textId="77777777" w:rsidR="00D15974" w:rsidRDefault="00D15974" w:rsidP="00D15974">
      <w:pPr>
        <w:ind w:left="1260" w:hanging="540"/>
        <w:rPr>
          <w:rFonts w:cs="Arial"/>
          <w:sz w:val="22"/>
          <w:szCs w:val="22"/>
        </w:rPr>
      </w:pPr>
      <w:r w:rsidRPr="00AD538A">
        <w:rPr>
          <w:rFonts w:cs="Arial"/>
          <w:sz w:val="22"/>
          <w:szCs w:val="22"/>
        </w:rPr>
        <w:fldChar w:fldCharType="begin">
          <w:ffData>
            <w:name w:val="Check36"/>
            <w:enabled/>
            <w:calcOnExit w:val="0"/>
            <w:checkBox>
              <w:sizeAuto/>
              <w:default w:val="0"/>
            </w:checkBox>
          </w:ffData>
        </w:fldChar>
      </w:r>
      <w:bookmarkStart w:id="3" w:name="Check36"/>
      <w:r w:rsidRPr="00AD538A">
        <w:rPr>
          <w:rFonts w:cs="Arial"/>
          <w:sz w:val="22"/>
          <w:szCs w:val="22"/>
        </w:rPr>
        <w:instrText xml:space="preserve"> FORMCHECKBOX </w:instrText>
      </w:r>
      <w:r w:rsidR="006A1CB1">
        <w:rPr>
          <w:rFonts w:cs="Arial"/>
          <w:sz w:val="22"/>
          <w:szCs w:val="22"/>
        </w:rPr>
      </w:r>
      <w:r w:rsidR="006A1CB1">
        <w:rPr>
          <w:rFonts w:cs="Arial"/>
          <w:sz w:val="22"/>
          <w:szCs w:val="22"/>
        </w:rPr>
        <w:fldChar w:fldCharType="separate"/>
      </w:r>
      <w:r w:rsidRPr="00AD538A">
        <w:rPr>
          <w:rFonts w:cs="Arial"/>
          <w:sz w:val="22"/>
          <w:szCs w:val="22"/>
        </w:rPr>
        <w:fldChar w:fldCharType="end"/>
      </w:r>
      <w:bookmarkEnd w:id="3"/>
      <w:r w:rsidRPr="00AD538A">
        <w:rPr>
          <w:rFonts w:cs="Arial"/>
          <w:sz w:val="22"/>
          <w:szCs w:val="22"/>
        </w:rPr>
        <w:t xml:space="preserve">     This contract </w:t>
      </w:r>
      <w:r>
        <w:rPr>
          <w:rFonts w:cs="Arial"/>
          <w:sz w:val="22"/>
          <w:szCs w:val="22"/>
        </w:rPr>
        <w:t>is</w:t>
      </w:r>
      <w:r w:rsidRPr="00AD538A">
        <w:rPr>
          <w:rFonts w:cs="Arial"/>
          <w:sz w:val="22"/>
          <w:szCs w:val="22"/>
        </w:rPr>
        <w:t xml:space="preserve"> a </w:t>
      </w:r>
      <w:r w:rsidRPr="00AD538A">
        <w:rPr>
          <w:rFonts w:cs="Arial"/>
          <w:b/>
          <w:sz w:val="22"/>
          <w:szCs w:val="22"/>
        </w:rPr>
        <w:t xml:space="preserve">Fixed Price Contract </w:t>
      </w:r>
      <w:r w:rsidRPr="00AD538A">
        <w:rPr>
          <w:rFonts w:cs="Arial"/>
          <w:sz w:val="22"/>
          <w:szCs w:val="22"/>
        </w:rPr>
        <w:t>to be bid as a total per-meal cost reimbursement consisting of three components: Direct Cost of Operation, Administrative Fee, and Management Fee</w:t>
      </w:r>
      <w:r>
        <w:rPr>
          <w:rFonts w:cs="Arial"/>
          <w:sz w:val="22"/>
          <w:szCs w:val="22"/>
        </w:rPr>
        <w:t xml:space="preserve">. </w:t>
      </w:r>
    </w:p>
    <w:p w14:paraId="5832D99C" w14:textId="77777777" w:rsidR="00D15974" w:rsidRDefault="00D15974" w:rsidP="00D15974">
      <w:pPr>
        <w:ind w:left="1260" w:hanging="540"/>
        <w:rPr>
          <w:rFonts w:cs="Arial"/>
          <w:sz w:val="22"/>
          <w:szCs w:val="22"/>
        </w:rPr>
      </w:pPr>
    </w:p>
    <w:p w14:paraId="31D32278" w14:textId="77777777" w:rsidR="00D15974" w:rsidRDefault="00D15974" w:rsidP="00D15974">
      <w:pPr>
        <w:ind w:left="1260"/>
        <w:rPr>
          <w:rFonts w:cs="Arial"/>
          <w:color w:val="000000"/>
          <w:sz w:val="22"/>
          <w:szCs w:val="22"/>
        </w:rPr>
      </w:pPr>
      <w:r>
        <w:rPr>
          <w:rFonts w:cs="Arial"/>
          <w:color w:val="000000"/>
          <w:sz w:val="22"/>
          <w:szCs w:val="22"/>
        </w:rPr>
        <w:lastRenderedPageBreak/>
        <w:t>If USDA Foods are used in the SFSP, t</w:t>
      </w:r>
      <w:r w:rsidRPr="00AD538A">
        <w:rPr>
          <w:rFonts w:cs="Arial"/>
          <w:color w:val="000000"/>
          <w:sz w:val="22"/>
          <w:szCs w:val="22"/>
        </w:rPr>
        <w:t xml:space="preserve">he SFA must determine the existence of the proper pass through value of the donated commodities; e.g., credits or reductions on the invoice in the month of receipt.  The values are to be based on the values at the point the SFA receives the commodities from the Indiana Department of Education (IDOE), and on United States Department of Agriculture (USDA) commodity prices pertinent to the time period, and shall include both the basic commodities allocation as well as any bonus commodities.  These must be calculated in the per meal cost that is included in the bidder’s proposal. </w:t>
      </w:r>
    </w:p>
    <w:p w14:paraId="0BDE258C" w14:textId="77777777" w:rsidR="00D15974" w:rsidRDefault="00D15974" w:rsidP="00D15974">
      <w:pPr>
        <w:pStyle w:val="Footer"/>
        <w:tabs>
          <w:tab w:val="clear" w:pos="4320"/>
          <w:tab w:val="clear" w:pos="8640"/>
        </w:tabs>
        <w:ind w:left="720" w:firstLine="540"/>
        <w:jc w:val="both"/>
        <w:rPr>
          <w:sz w:val="22"/>
          <w:szCs w:val="22"/>
        </w:rPr>
      </w:pPr>
    </w:p>
    <w:p w14:paraId="64531811" w14:textId="77777777" w:rsidR="00D15974" w:rsidRPr="00B41C01" w:rsidRDefault="00D15974" w:rsidP="00D15974">
      <w:pPr>
        <w:pStyle w:val="Footer"/>
        <w:tabs>
          <w:tab w:val="clear" w:pos="4320"/>
          <w:tab w:val="clear" w:pos="8640"/>
        </w:tabs>
        <w:ind w:left="1260"/>
        <w:jc w:val="both"/>
        <w:rPr>
          <w:sz w:val="22"/>
          <w:szCs w:val="22"/>
        </w:rPr>
      </w:pPr>
      <w:r w:rsidRPr="000A456F">
        <w:rPr>
          <w:b/>
          <w:sz w:val="22"/>
          <w:szCs w:val="22"/>
        </w:rPr>
        <w:t>PAYMENT:</w:t>
      </w:r>
      <w:r>
        <w:rPr>
          <w:sz w:val="22"/>
          <w:szCs w:val="22"/>
        </w:rPr>
        <w:t xml:space="preserve"> Payment for Summer Food Service Program (SFSP)</w:t>
      </w:r>
      <w:r w:rsidRPr="00B41C01">
        <w:rPr>
          <w:sz w:val="22"/>
          <w:szCs w:val="22"/>
        </w:rPr>
        <w:t xml:space="preserve"> </w:t>
      </w:r>
      <w:r>
        <w:rPr>
          <w:sz w:val="22"/>
          <w:szCs w:val="22"/>
        </w:rPr>
        <w:t xml:space="preserve">shall be based on the following </w:t>
      </w:r>
      <w:r w:rsidRPr="00B41C01">
        <w:rPr>
          <w:sz w:val="22"/>
          <w:szCs w:val="22"/>
        </w:rPr>
        <w:t xml:space="preserve">Fixed Price per Meal: </w:t>
      </w:r>
    </w:p>
    <w:p w14:paraId="62CF2475" w14:textId="77777777" w:rsidR="00D15974" w:rsidRPr="00160349" w:rsidRDefault="00D15974" w:rsidP="00D15974">
      <w:pPr>
        <w:pStyle w:val="ListParagraph"/>
        <w:numPr>
          <w:ilvl w:val="0"/>
          <w:numId w:val="15"/>
        </w:numPr>
        <w:tabs>
          <w:tab w:val="left" w:pos="5940"/>
        </w:tabs>
        <w:ind w:left="1710"/>
        <w:rPr>
          <w:sz w:val="22"/>
          <w:szCs w:val="22"/>
        </w:rPr>
      </w:pPr>
      <w:r w:rsidRPr="00160349">
        <w:rPr>
          <w:sz w:val="22"/>
          <w:szCs w:val="22"/>
        </w:rPr>
        <w:t>Breakfast</w:t>
      </w:r>
      <w:r>
        <w:rPr>
          <w:sz w:val="22"/>
          <w:szCs w:val="22"/>
        </w:rPr>
        <w:t>.</w:t>
      </w:r>
      <w:r w:rsidRPr="00160349">
        <w:rPr>
          <w:sz w:val="22"/>
          <w:szCs w:val="22"/>
        </w:rPr>
        <w:t>………………………….…………..</w:t>
      </w:r>
      <w:r w:rsidRPr="00160349">
        <w:rPr>
          <w:sz w:val="22"/>
          <w:szCs w:val="22"/>
        </w:rPr>
        <w:tab/>
        <w:t>$__________</w:t>
      </w:r>
    </w:p>
    <w:p w14:paraId="3FB68601" w14:textId="77777777" w:rsidR="00D15974" w:rsidRPr="00160349" w:rsidRDefault="00D15974" w:rsidP="00D15974">
      <w:pPr>
        <w:pStyle w:val="ListParagraph"/>
        <w:numPr>
          <w:ilvl w:val="0"/>
          <w:numId w:val="15"/>
        </w:numPr>
        <w:tabs>
          <w:tab w:val="left" w:pos="5940"/>
        </w:tabs>
        <w:ind w:left="1710"/>
        <w:rPr>
          <w:sz w:val="22"/>
          <w:szCs w:val="22"/>
        </w:rPr>
      </w:pPr>
      <w:r w:rsidRPr="00160349">
        <w:rPr>
          <w:sz w:val="22"/>
          <w:szCs w:val="22"/>
        </w:rPr>
        <w:t>Lunch</w:t>
      </w:r>
      <w:r>
        <w:rPr>
          <w:sz w:val="22"/>
          <w:szCs w:val="22"/>
        </w:rPr>
        <w:t>…</w:t>
      </w:r>
      <w:r w:rsidRPr="00160349">
        <w:rPr>
          <w:sz w:val="22"/>
          <w:szCs w:val="22"/>
        </w:rPr>
        <w:t>…………………………….…………..</w:t>
      </w:r>
      <w:r>
        <w:rPr>
          <w:sz w:val="22"/>
          <w:szCs w:val="22"/>
        </w:rPr>
        <w:tab/>
      </w:r>
      <w:r w:rsidRPr="00160349">
        <w:rPr>
          <w:sz w:val="22"/>
          <w:szCs w:val="22"/>
        </w:rPr>
        <w:t>$__________</w:t>
      </w:r>
    </w:p>
    <w:p w14:paraId="583FA49C" w14:textId="77777777" w:rsidR="00D15974" w:rsidRDefault="00D15974" w:rsidP="00D15974">
      <w:pPr>
        <w:pStyle w:val="ListParagraph"/>
        <w:numPr>
          <w:ilvl w:val="0"/>
          <w:numId w:val="15"/>
        </w:numPr>
        <w:tabs>
          <w:tab w:val="left" w:pos="5940"/>
        </w:tabs>
        <w:ind w:left="1710"/>
        <w:rPr>
          <w:sz w:val="22"/>
          <w:szCs w:val="22"/>
        </w:rPr>
      </w:pPr>
      <w:r w:rsidRPr="00160349">
        <w:rPr>
          <w:sz w:val="22"/>
          <w:szCs w:val="22"/>
        </w:rPr>
        <w:t>Dinner………………….………….…….……</w:t>
      </w:r>
      <w:r>
        <w:rPr>
          <w:sz w:val="22"/>
          <w:szCs w:val="22"/>
        </w:rPr>
        <w:t>..</w:t>
      </w:r>
      <w:r>
        <w:rPr>
          <w:sz w:val="22"/>
          <w:szCs w:val="22"/>
        </w:rPr>
        <w:tab/>
      </w:r>
      <w:r w:rsidRPr="00160349">
        <w:rPr>
          <w:sz w:val="22"/>
          <w:szCs w:val="22"/>
        </w:rPr>
        <w:t>$__________</w:t>
      </w:r>
    </w:p>
    <w:p w14:paraId="1C9AE31E" w14:textId="77777777" w:rsidR="00D15974" w:rsidRPr="00475827" w:rsidRDefault="00D15974" w:rsidP="00D15974">
      <w:pPr>
        <w:pStyle w:val="ListParagraph"/>
        <w:numPr>
          <w:ilvl w:val="0"/>
          <w:numId w:val="15"/>
        </w:numPr>
        <w:tabs>
          <w:tab w:val="left" w:pos="5940"/>
        </w:tabs>
        <w:ind w:left="1710"/>
        <w:rPr>
          <w:sz w:val="22"/>
          <w:szCs w:val="22"/>
        </w:rPr>
      </w:pPr>
      <w:r w:rsidRPr="00475827">
        <w:rPr>
          <w:sz w:val="22"/>
          <w:szCs w:val="22"/>
        </w:rPr>
        <w:t>Snack…….…………….………….…….……..</w:t>
      </w:r>
      <w:r w:rsidRPr="00475827">
        <w:rPr>
          <w:sz w:val="22"/>
          <w:szCs w:val="22"/>
        </w:rPr>
        <w:tab/>
        <w:t>$__________</w:t>
      </w:r>
    </w:p>
    <w:p w14:paraId="7D07C5B2" w14:textId="77777777" w:rsidR="00D15974" w:rsidRPr="00AD538A" w:rsidRDefault="00D15974" w:rsidP="00D15974">
      <w:pPr>
        <w:rPr>
          <w:rFonts w:cs="Arial"/>
          <w:sz w:val="22"/>
          <w:szCs w:val="22"/>
        </w:rPr>
      </w:pPr>
    </w:p>
    <w:p w14:paraId="2E3828AA" w14:textId="77777777" w:rsidR="00D15974" w:rsidRPr="00AD538A" w:rsidRDefault="00D15974" w:rsidP="00D15974">
      <w:pPr>
        <w:ind w:left="1260" w:hanging="540"/>
        <w:rPr>
          <w:rFonts w:cs="Arial"/>
          <w:sz w:val="22"/>
          <w:szCs w:val="22"/>
        </w:rPr>
      </w:pPr>
      <w:r w:rsidRPr="00AD538A">
        <w:rPr>
          <w:rFonts w:cs="Arial"/>
          <w:sz w:val="22"/>
          <w:szCs w:val="22"/>
        </w:rPr>
        <w:fldChar w:fldCharType="begin">
          <w:ffData>
            <w:name w:val="Check37"/>
            <w:enabled/>
            <w:calcOnExit w:val="0"/>
            <w:checkBox>
              <w:sizeAuto/>
              <w:default w:val="0"/>
            </w:checkBox>
          </w:ffData>
        </w:fldChar>
      </w:r>
      <w:bookmarkStart w:id="4" w:name="Check37"/>
      <w:r w:rsidRPr="00AD538A">
        <w:rPr>
          <w:rFonts w:cs="Arial"/>
          <w:sz w:val="22"/>
          <w:szCs w:val="22"/>
        </w:rPr>
        <w:instrText xml:space="preserve"> FORMCHECKBOX </w:instrText>
      </w:r>
      <w:r w:rsidR="006A1CB1">
        <w:rPr>
          <w:rFonts w:cs="Arial"/>
          <w:sz w:val="22"/>
          <w:szCs w:val="22"/>
        </w:rPr>
      </w:r>
      <w:r w:rsidR="006A1CB1">
        <w:rPr>
          <w:rFonts w:cs="Arial"/>
          <w:sz w:val="22"/>
          <w:szCs w:val="22"/>
        </w:rPr>
        <w:fldChar w:fldCharType="separate"/>
      </w:r>
      <w:r w:rsidRPr="00AD538A">
        <w:rPr>
          <w:rFonts w:cs="Arial"/>
          <w:sz w:val="22"/>
          <w:szCs w:val="22"/>
        </w:rPr>
        <w:fldChar w:fldCharType="end"/>
      </w:r>
      <w:bookmarkEnd w:id="4"/>
      <w:r w:rsidRPr="00AD538A">
        <w:rPr>
          <w:rFonts w:cs="Arial"/>
          <w:sz w:val="22"/>
          <w:szCs w:val="22"/>
        </w:rPr>
        <w:t xml:space="preserve">     This contract will be a </w:t>
      </w:r>
      <w:r w:rsidRPr="00AD538A">
        <w:rPr>
          <w:rFonts w:cs="Arial"/>
          <w:b/>
          <w:sz w:val="22"/>
          <w:szCs w:val="22"/>
        </w:rPr>
        <w:t>Cost-Reimbursable Contract</w:t>
      </w:r>
      <w:r w:rsidRPr="00AD538A">
        <w:rPr>
          <w:rFonts w:cs="Arial"/>
          <w:sz w:val="22"/>
          <w:szCs w:val="22"/>
        </w:rPr>
        <w:t xml:space="preserve"> wherein the FSMC will be paid on the basis of the direct cost (food, labor and supplies) incurred plus a fixed fee </w:t>
      </w:r>
      <w:r w:rsidRPr="00AD538A">
        <w:rPr>
          <w:rFonts w:cs="Arial"/>
          <w:sz w:val="22"/>
          <w:szCs w:val="22"/>
        </w:rPr>
        <w:lastRenderedPageBreak/>
        <w:t xml:space="preserve">(administrative and management fees).  All program expenses not otherwise defined in the contract will be assumed by the FSMC under the Administrative Fee. Expenses that represent the administrative fee </w:t>
      </w:r>
      <w:r w:rsidRPr="00AD538A">
        <w:rPr>
          <w:rFonts w:cs="Arial"/>
          <w:sz w:val="22"/>
          <w:szCs w:val="22"/>
          <w:u w:val="single"/>
        </w:rPr>
        <w:t>must be itemized</w:t>
      </w:r>
      <w:r w:rsidRPr="00AD538A">
        <w:rPr>
          <w:rFonts w:cs="Arial"/>
          <w:sz w:val="22"/>
          <w:szCs w:val="22"/>
        </w:rPr>
        <w:t>.  A management fee represents the profit to the FSMC.</w:t>
      </w:r>
    </w:p>
    <w:p w14:paraId="3B7CC3EC" w14:textId="77777777" w:rsidR="00D15974" w:rsidRPr="00AD538A" w:rsidRDefault="00D15974" w:rsidP="00D15974">
      <w:pPr>
        <w:ind w:left="1260" w:hanging="540"/>
        <w:rPr>
          <w:rFonts w:cs="Arial"/>
          <w:sz w:val="22"/>
          <w:szCs w:val="22"/>
        </w:rPr>
      </w:pPr>
    </w:p>
    <w:p w14:paraId="3C74F71F" w14:textId="77777777" w:rsidR="00D15974" w:rsidRDefault="00D15974" w:rsidP="00D15974">
      <w:pPr>
        <w:ind w:leftChars="525" w:left="1260"/>
        <w:rPr>
          <w:rFonts w:cs="Arial"/>
          <w:sz w:val="22"/>
          <w:szCs w:val="22"/>
        </w:rPr>
      </w:pPr>
      <w:r w:rsidRPr="00AD538A">
        <w:rPr>
          <w:rFonts w:cs="Arial"/>
          <w:sz w:val="22"/>
          <w:szCs w:val="22"/>
        </w:rPr>
        <w:t>The value of commodities received must be itemized in the regular monthly billing to the SFA to document savings resulting from commodity receipt.  The FSMC will ensure that its system of inventory management will not result in the SFA being charged for donated foods.</w:t>
      </w:r>
    </w:p>
    <w:p w14:paraId="6E39378D" w14:textId="77777777" w:rsidR="00D15974" w:rsidRDefault="00D15974" w:rsidP="00D15974">
      <w:pPr>
        <w:ind w:leftChars="525" w:left="1260"/>
        <w:rPr>
          <w:rFonts w:cs="Arial"/>
          <w:sz w:val="22"/>
          <w:szCs w:val="22"/>
        </w:rPr>
      </w:pPr>
    </w:p>
    <w:p w14:paraId="24150D84" w14:textId="77777777" w:rsidR="000A456F" w:rsidRDefault="00D15974" w:rsidP="00D15974">
      <w:pPr>
        <w:spacing w:after="160" w:line="259" w:lineRule="auto"/>
        <w:rPr>
          <w:rFonts w:ascii="Times New Roman" w:hAnsi="Times New Roman"/>
          <w:sz w:val="22"/>
          <w:szCs w:val="22"/>
        </w:rPr>
      </w:pPr>
      <w:r w:rsidRPr="000A456F">
        <w:rPr>
          <w:b/>
          <w:sz w:val="22"/>
          <w:szCs w:val="22"/>
        </w:rPr>
        <w:t xml:space="preserve">PAYMENT: </w:t>
      </w:r>
      <w:r w:rsidRPr="004833EA">
        <w:rPr>
          <w:sz w:val="22"/>
          <w:szCs w:val="22"/>
        </w:rPr>
        <w:t xml:space="preserve">Payment for meals provided under this section II: </w:t>
      </w:r>
      <w:r w:rsidRPr="004833EA">
        <w:rPr>
          <w:i/>
          <w:sz w:val="22"/>
          <w:szCs w:val="22"/>
        </w:rPr>
        <w:t>SFSP</w:t>
      </w:r>
      <w:r w:rsidRPr="004833EA">
        <w:rPr>
          <w:sz w:val="22"/>
          <w:szCs w:val="22"/>
        </w:rPr>
        <w:t xml:space="preserve"> of th</w:t>
      </w:r>
      <w:r>
        <w:rPr>
          <w:sz w:val="22"/>
          <w:szCs w:val="22"/>
        </w:rPr>
        <w:t>e</w:t>
      </w:r>
      <w:r w:rsidRPr="004833EA">
        <w:rPr>
          <w:sz w:val="22"/>
          <w:szCs w:val="22"/>
        </w:rPr>
        <w:t xml:space="preserve"> </w:t>
      </w:r>
      <w:r w:rsidRPr="004833EA">
        <w:rPr>
          <w:rFonts w:cs="Arial"/>
          <w:sz w:val="22"/>
          <w:szCs w:val="22"/>
        </w:rPr>
        <w:t>Amendment</w:t>
      </w:r>
      <w:r w:rsidRPr="004833EA">
        <w:rPr>
          <w:sz w:val="22"/>
          <w:szCs w:val="22"/>
        </w:rPr>
        <w:t xml:space="preserve"> will be inclusive of the Base Contract and all expenditures and fees quoted therein</w:t>
      </w:r>
      <w:r>
        <w:rPr>
          <w:sz w:val="22"/>
          <w:szCs w:val="22"/>
        </w:rPr>
        <w:t xml:space="preserve">. </w:t>
      </w:r>
      <w:r w:rsidR="000A456F">
        <w:rPr>
          <w:rFonts w:ascii="Times New Roman" w:hAnsi="Times New Roman"/>
          <w:sz w:val="22"/>
          <w:szCs w:val="22"/>
        </w:rPr>
        <w:br w:type="page"/>
      </w:r>
    </w:p>
    <w:p w14:paraId="56B44D01" w14:textId="77777777" w:rsidR="005D59AB" w:rsidRPr="00370A4C" w:rsidRDefault="005D59AB" w:rsidP="005D59AB">
      <w:pPr>
        <w:pStyle w:val="Heading1"/>
        <w:numPr>
          <w:ilvl w:val="0"/>
          <w:numId w:val="9"/>
        </w:numPr>
        <w:rPr>
          <w:sz w:val="22"/>
          <w:szCs w:val="22"/>
        </w:rPr>
      </w:pPr>
      <w:bookmarkStart w:id="5" w:name="_Toc378942183"/>
      <w:r>
        <w:rPr>
          <w:sz w:val="22"/>
          <w:szCs w:val="22"/>
        </w:rPr>
        <w:lastRenderedPageBreak/>
        <w:t>E</w:t>
      </w:r>
      <w:bookmarkEnd w:id="5"/>
      <w:r w:rsidRPr="00B45773">
        <w:rPr>
          <w:sz w:val="22"/>
          <w:szCs w:val="22"/>
        </w:rPr>
        <w:t>xecution of Amendment</w:t>
      </w:r>
    </w:p>
    <w:p w14:paraId="5DFB0736" w14:textId="77777777" w:rsidR="005D59AB" w:rsidRPr="000D0AB9" w:rsidRDefault="005D59AB" w:rsidP="005D59AB">
      <w:pPr>
        <w:rPr>
          <w:sz w:val="22"/>
          <w:szCs w:val="22"/>
        </w:rPr>
      </w:pPr>
    </w:p>
    <w:p w14:paraId="02509962" w14:textId="77777777" w:rsidR="005D59AB" w:rsidRPr="000D0AB9" w:rsidRDefault="005D59AB" w:rsidP="005D59AB">
      <w:pPr>
        <w:ind w:left="720"/>
        <w:rPr>
          <w:b/>
          <w:sz w:val="22"/>
          <w:szCs w:val="22"/>
        </w:rPr>
      </w:pPr>
      <w:r>
        <w:rPr>
          <w:b/>
          <w:sz w:val="22"/>
          <w:szCs w:val="22"/>
        </w:rPr>
        <w:t>SFA</w:t>
      </w:r>
      <w:r>
        <w:rPr>
          <w:b/>
          <w:sz w:val="22"/>
          <w:szCs w:val="22"/>
        </w:rPr>
        <w:tab/>
      </w:r>
      <w:r w:rsidRPr="000D0AB9">
        <w:rPr>
          <w:b/>
          <w:sz w:val="22"/>
          <w:szCs w:val="22"/>
        </w:rPr>
        <w:tab/>
      </w:r>
      <w:r w:rsidRPr="000D0AB9">
        <w:rPr>
          <w:b/>
          <w:sz w:val="22"/>
          <w:szCs w:val="22"/>
        </w:rPr>
        <w:tab/>
      </w:r>
      <w:r w:rsidRPr="000D0AB9">
        <w:rPr>
          <w:b/>
          <w:sz w:val="22"/>
          <w:szCs w:val="22"/>
        </w:rPr>
        <w:tab/>
      </w:r>
      <w:r w:rsidRPr="000D0AB9">
        <w:rPr>
          <w:b/>
          <w:sz w:val="22"/>
          <w:szCs w:val="22"/>
        </w:rPr>
        <w:tab/>
      </w:r>
      <w:r w:rsidRPr="000D0AB9">
        <w:rPr>
          <w:b/>
          <w:sz w:val="22"/>
          <w:szCs w:val="22"/>
        </w:rPr>
        <w:tab/>
      </w:r>
      <w:r w:rsidRPr="000D0AB9">
        <w:rPr>
          <w:b/>
          <w:sz w:val="22"/>
          <w:szCs w:val="22"/>
        </w:rPr>
        <w:tab/>
      </w:r>
      <w:r>
        <w:rPr>
          <w:b/>
          <w:sz w:val="22"/>
          <w:szCs w:val="22"/>
        </w:rPr>
        <w:t>FSMC</w:t>
      </w:r>
    </w:p>
    <w:p w14:paraId="6918F441" w14:textId="77777777" w:rsidR="005D59AB" w:rsidRPr="000D0AB9" w:rsidRDefault="005D59AB" w:rsidP="005D59AB">
      <w:pPr>
        <w:ind w:left="720"/>
        <w:rPr>
          <w:sz w:val="22"/>
          <w:szCs w:val="22"/>
        </w:rPr>
      </w:pPr>
    </w:p>
    <w:p w14:paraId="7D5F4F88" w14:textId="77777777" w:rsidR="005D59AB" w:rsidRPr="000D0AB9" w:rsidRDefault="005D59AB" w:rsidP="005D59AB">
      <w:pPr>
        <w:ind w:left="720"/>
        <w:rPr>
          <w:sz w:val="22"/>
          <w:szCs w:val="22"/>
        </w:rPr>
      </w:pPr>
      <w:r w:rsidRPr="000D0AB9">
        <w:rPr>
          <w:sz w:val="22"/>
          <w:szCs w:val="22"/>
        </w:rPr>
        <w:t>By:  ________________________________</w:t>
      </w:r>
      <w:r w:rsidRPr="000D0AB9">
        <w:rPr>
          <w:sz w:val="22"/>
          <w:szCs w:val="22"/>
        </w:rPr>
        <w:tab/>
        <w:t>By:  ________________________________</w:t>
      </w:r>
    </w:p>
    <w:p w14:paraId="4C7B1728" w14:textId="77777777" w:rsidR="005D59AB" w:rsidRPr="000D0AB9" w:rsidRDefault="005D59AB" w:rsidP="005D59AB">
      <w:pPr>
        <w:ind w:left="720"/>
        <w:rPr>
          <w:sz w:val="22"/>
          <w:szCs w:val="22"/>
        </w:rPr>
      </w:pPr>
    </w:p>
    <w:p w14:paraId="29343206" w14:textId="77777777" w:rsidR="005D59AB" w:rsidRDefault="005D59AB" w:rsidP="005D59AB">
      <w:pPr>
        <w:ind w:left="720"/>
        <w:rPr>
          <w:sz w:val="22"/>
          <w:szCs w:val="22"/>
        </w:rPr>
      </w:pPr>
      <w:r w:rsidRPr="000D0AB9">
        <w:rPr>
          <w:sz w:val="22"/>
          <w:szCs w:val="22"/>
        </w:rPr>
        <w:t>Title:  _______________________________</w:t>
      </w:r>
      <w:r w:rsidRPr="000D0AB9">
        <w:rPr>
          <w:sz w:val="22"/>
          <w:szCs w:val="22"/>
        </w:rPr>
        <w:tab/>
        <w:t>Title:  _______________________________</w:t>
      </w:r>
    </w:p>
    <w:p w14:paraId="526FD783" w14:textId="77777777" w:rsidR="005D59AB" w:rsidRPr="000D0AB9" w:rsidRDefault="005D59AB" w:rsidP="005D59AB">
      <w:pPr>
        <w:ind w:left="720"/>
        <w:rPr>
          <w:sz w:val="22"/>
          <w:szCs w:val="22"/>
        </w:rPr>
      </w:pPr>
    </w:p>
    <w:p w14:paraId="27AB936F" w14:textId="77777777" w:rsidR="005D59AB" w:rsidRPr="000D0AB9" w:rsidRDefault="005D59AB" w:rsidP="005D59AB">
      <w:pPr>
        <w:ind w:left="720"/>
        <w:rPr>
          <w:sz w:val="22"/>
          <w:szCs w:val="22"/>
        </w:rPr>
      </w:pPr>
      <w:r w:rsidRPr="000D0AB9">
        <w:rPr>
          <w:sz w:val="22"/>
          <w:szCs w:val="22"/>
        </w:rPr>
        <w:t>Date:  _______________________________</w:t>
      </w:r>
      <w:r w:rsidRPr="000D0AB9">
        <w:rPr>
          <w:sz w:val="22"/>
          <w:szCs w:val="22"/>
        </w:rPr>
        <w:tab/>
        <w:t>Date:  _______________________________</w:t>
      </w:r>
    </w:p>
    <w:p w14:paraId="7C43D0CD" w14:textId="77777777" w:rsidR="005D59AB" w:rsidRPr="000D0AB9" w:rsidRDefault="005D59AB" w:rsidP="005D59AB">
      <w:pPr>
        <w:ind w:left="720"/>
        <w:rPr>
          <w:sz w:val="22"/>
          <w:szCs w:val="22"/>
        </w:rPr>
      </w:pPr>
    </w:p>
    <w:p w14:paraId="50AE539D" w14:textId="77777777" w:rsidR="005D59AB" w:rsidRPr="000D0AB9" w:rsidRDefault="005D59AB" w:rsidP="005D59AB">
      <w:pPr>
        <w:ind w:left="720"/>
        <w:rPr>
          <w:sz w:val="22"/>
          <w:szCs w:val="22"/>
        </w:rPr>
      </w:pPr>
    </w:p>
    <w:p w14:paraId="4ACA93B6" w14:textId="77777777" w:rsidR="005D59AB" w:rsidRPr="000D0AB9" w:rsidRDefault="005D59AB" w:rsidP="005D59AB">
      <w:pPr>
        <w:ind w:left="720"/>
        <w:rPr>
          <w:sz w:val="22"/>
          <w:szCs w:val="22"/>
        </w:rPr>
      </w:pPr>
      <w:r w:rsidRPr="00A4077A">
        <w:rPr>
          <w:b/>
          <w:sz w:val="22"/>
          <w:szCs w:val="22"/>
          <w:u w:val="single"/>
        </w:rPr>
        <w:t>Note:</w:t>
      </w:r>
      <w:r w:rsidRPr="000D0AB9">
        <w:rPr>
          <w:sz w:val="22"/>
          <w:szCs w:val="22"/>
        </w:rPr>
        <w:t xml:space="preserve"> A copy of this document</w:t>
      </w:r>
      <w:r>
        <w:rPr>
          <w:sz w:val="22"/>
          <w:szCs w:val="22"/>
        </w:rPr>
        <w:t>,</w:t>
      </w:r>
      <w:r w:rsidRPr="000D0AB9">
        <w:rPr>
          <w:sz w:val="22"/>
          <w:szCs w:val="22"/>
        </w:rPr>
        <w:t xml:space="preserve"> after executed by both parties, must be provided </w:t>
      </w:r>
      <w:r w:rsidR="00B14280">
        <w:rPr>
          <w:sz w:val="22"/>
          <w:szCs w:val="22"/>
        </w:rPr>
        <w:t xml:space="preserve">(email is acceptable) </w:t>
      </w:r>
      <w:r w:rsidRPr="000D0AB9">
        <w:rPr>
          <w:sz w:val="22"/>
          <w:szCs w:val="22"/>
        </w:rPr>
        <w:t>to:</w:t>
      </w:r>
    </w:p>
    <w:p w14:paraId="5891999D" w14:textId="77777777" w:rsidR="005D59AB" w:rsidRPr="000D0AB9" w:rsidRDefault="005D59AB" w:rsidP="005D59AB">
      <w:pPr>
        <w:ind w:left="720"/>
        <w:rPr>
          <w:sz w:val="22"/>
          <w:szCs w:val="22"/>
        </w:rPr>
      </w:pPr>
    </w:p>
    <w:p w14:paraId="64BEF679" w14:textId="77777777" w:rsidR="005D59AB" w:rsidRDefault="00973496" w:rsidP="005D59AB">
      <w:pPr>
        <w:ind w:left="720"/>
        <w:jc w:val="center"/>
        <w:rPr>
          <w:sz w:val="22"/>
          <w:szCs w:val="22"/>
        </w:rPr>
      </w:pPr>
      <w:r>
        <w:rPr>
          <w:sz w:val="22"/>
          <w:szCs w:val="22"/>
        </w:rPr>
        <w:t>Indiana Department of Education</w:t>
      </w:r>
    </w:p>
    <w:p w14:paraId="0D026304" w14:textId="77777777" w:rsidR="00973496" w:rsidRDefault="00973496" w:rsidP="005D59AB">
      <w:pPr>
        <w:ind w:left="720"/>
        <w:jc w:val="center"/>
        <w:rPr>
          <w:sz w:val="22"/>
          <w:szCs w:val="22"/>
        </w:rPr>
      </w:pPr>
      <w:r>
        <w:rPr>
          <w:sz w:val="22"/>
          <w:szCs w:val="22"/>
        </w:rPr>
        <w:t>School and Community Nutrition Division</w:t>
      </w:r>
    </w:p>
    <w:p w14:paraId="2F9D48E0" w14:textId="77777777" w:rsidR="00973496" w:rsidRDefault="00973496" w:rsidP="005D59AB">
      <w:pPr>
        <w:ind w:left="720"/>
        <w:jc w:val="center"/>
        <w:rPr>
          <w:rFonts w:eastAsiaTheme="minorEastAsia"/>
          <w:noProof/>
          <w:sz w:val="22"/>
          <w:szCs w:val="22"/>
        </w:rPr>
      </w:pPr>
      <w:r w:rsidRPr="00973496">
        <w:rPr>
          <w:rFonts w:eastAsiaTheme="minorEastAsia"/>
          <w:noProof/>
          <w:sz w:val="22"/>
          <w:szCs w:val="22"/>
        </w:rPr>
        <w:t>115 W Washington St</w:t>
      </w:r>
      <w:r w:rsidRPr="00973496">
        <w:rPr>
          <w:rFonts w:eastAsiaTheme="minorEastAsia"/>
          <w:noProof/>
          <w:sz w:val="22"/>
          <w:szCs w:val="22"/>
        </w:rPr>
        <w:br/>
        <w:t>South Tower, Suite 600</w:t>
      </w:r>
      <w:r w:rsidRPr="00973496">
        <w:rPr>
          <w:rFonts w:eastAsiaTheme="minorEastAsia"/>
          <w:noProof/>
          <w:sz w:val="22"/>
          <w:szCs w:val="22"/>
        </w:rPr>
        <w:br/>
        <w:t>Indianapolis, IN 46204</w:t>
      </w:r>
    </w:p>
    <w:p w14:paraId="40018A99" w14:textId="77777777" w:rsidR="00B14280" w:rsidRPr="00973496" w:rsidRDefault="00B14280" w:rsidP="005D59AB">
      <w:pPr>
        <w:ind w:left="720"/>
        <w:jc w:val="center"/>
        <w:rPr>
          <w:sz w:val="22"/>
          <w:szCs w:val="22"/>
        </w:rPr>
      </w:pPr>
      <w:r>
        <w:rPr>
          <w:rFonts w:eastAsiaTheme="minorEastAsia"/>
          <w:noProof/>
          <w:sz w:val="22"/>
          <w:szCs w:val="22"/>
        </w:rPr>
        <w:t>Email: SCNFinance@doe.in.gov</w:t>
      </w:r>
    </w:p>
    <w:p w14:paraId="162EE587" w14:textId="77777777" w:rsidR="005D59AB" w:rsidRDefault="005D59AB" w:rsidP="005D59AB">
      <w:pPr>
        <w:ind w:left="720"/>
        <w:rPr>
          <w:sz w:val="22"/>
          <w:szCs w:val="22"/>
        </w:rPr>
      </w:pPr>
    </w:p>
    <w:p w14:paraId="20282CA2" w14:textId="77777777" w:rsidR="005D59AB" w:rsidRDefault="005D59AB" w:rsidP="00973496">
      <w:pPr>
        <w:ind w:left="720"/>
        <w:rPr>
          <w:sz w:val="22"/>
          <w:szCs w:val="22"/>
        </w:rPr>
      </w:pPr>
      <w:r w:rsidRPr="000D0AB9">
        <w:rPr>
          <w:b/>
          <w:sz w:val="22"/>
          <w:szCs w:val="22"/>
          <w:u w:val="single"/>
        </w:rPr>
        <w:t>Advice of Counsel</w:t>
      </w:r>
      <w:r>
        <w:rPr>
          <w:sz w:val="22"/>
          <w:szCs w:val="22"/>
        </w:rPr>
        <w:t>:</w:t>
      </w:r>
      <w:r w:rsidRPr="000D0AB9">
        <w:rPr>
          <w:sz w:val="22"/>
          <w:szCs w:val="22"/>
        </w:rPr>
        <w:t xml:space="preserve">  Each </w:t>
      </w:r>
      <w:r>
        <w:rPr>
          <w:sz w:val="22"/>
          <w:szCs w:val="22"/>
        </w:rPr>
        <w:t>P</w:t>
      </w:r>
      <w:r w:rsidRPr="000D0AB9">
        <w:rPr>
          <w:sz w:val="22"/>
          <w:szCs w:val="22"/>
        </w:rPr>
        <w:t>arty acknowledges that, in executing this a</w:t>
      </w:r>
      <w:r>
        <w:rPr>
          <w:sz w:val="22"/>
          <w:szCs w:val="22"/>
        </w:rPr>
        <w:t>mendment</w:t>
      </w:r>
      <w:r w:rsidRPr="000D0AB9">
        <w:rPr>
          <w:sz w:val="22"/>
          <w:szCs w:val="22"/>
        </w:rPr>
        <w:t xml:space="preserve">, such </w:t>
      </w:r>
      <w:r>
        <w:rPr>
          <w:sz w:val="22"/>
          <w:szCs w:val="22"/>
        </w:rPr>
        <w:t>P</w:t>
      </w:r>
      <w:r w:rsidRPr="000D0AB9">
        <w:rPr>
          <w:sz w:val="22"/>
          <w:szCs w:val="22"/>
        </w:rPr>
        <w:t xml:space="preserve">arty has had the opportunity to seek the advice of independent legal counsel and has read and understood all of the terms and provisions of this </w:t>
      </w:r>
      <w:r>
        <w:rPr>
          <w:sz w:val="22"/>
          <w:szCs w:val="22"/>
        </w:rPr>
        <w:t>amendment</w:t>
      </w:r>
      <w:r w:rsidRPr="000D0AB9">
        <w:rPr>
          <w:sz w:val="22"/>
          <w:szCs w:val="22"/>
        </w:rPr>
        <w:t>.</w:t>
      </w:r>
      <w:r>
        <w:rPr>
          <w:bCs/>
          <w:color w:val="000000"/>
          <w:sz w:val="22"/>
          <w:szCs w:val="22"/>
        </w:rPr>
        <w:t xml:space="preserve"> </w:t>
      </w:r>
      <w:r w:rsidR="00973496">
        <w:rPr>
          <w:bCs/>
          <w:color w:val="000000"/>
          <w:sz w:val="22"/>
          <w:szCs w:val="22"/>
        </w:rPr>
        <w:t xml:space="preserve">The </w:t>
      </w:r>
      <w:r w:rsidR="00973496">
        <w:rPr>
          <w:bCs/>
          <w:color w:val="000000"/>
          <w:sz w:val="22"/>
          <w:szCs w:val="22"/>
        </w:rPr>
        <w:lastRenderedPageBreak/>
        <w:t>Indiana Department of Education (IDOE)</w:t>
      </w:r>
      <w:r w:rsidRPr="000D0AB9">
        <w:rPr>
          <w:sz w:val="22"/>
          <w:szCs w:val="22"/>
        </w:rPr>
        <w:t xml:space="preserve"> is not a party to any contractual relationship between a SFA and a </w:t>
      </w:r>
      <w:r>
        <w:rPr>
          <w:sz w:val="22"/>
          <w:szCs w:val="22"/>
        </w:rPr>
        <w:t xml:space="preserve">vendor. </w:t>
      </w:r>
      <w:r w:rsidR="00973496">
        <w:rPr>
          <w:sz w:val="22"/>
          <w:szCs w:val="22"/>
        </w:rPr>
        <w:t>IDOE</w:t>
      </w:r>
      <w:r w:rsidRPr="000D0AB9">
        <w:rPr>
          <w:sz w:val="22"/>
          <w:szCs w:val="22"/>
        </w:rPr>
        <w:t xml:space="preserve"> is not obligated, liable</w:t>
      </w:r>
      <w:r>
        <w:rPr>
          <w:sz w:val="22"/>
          <w:szCs w:val="22"/>
        </w:rPr>
        <w:t>,</w:t>
      </w:r>
      <w:r w:rsidRPr="000D0AB9">
        <w:rPr>
          <w:sz w:val="22"/>
          <w:szCs w:val="22"/>
        </w:rPr>
        <w:t xml:space="preserve"> or responsible for any action or inaction taken by a SFA or </w:t>
      </w:r>
      <w:r>
        <w:rPr>
          <w:sz w:val="22"/>
          <w:szCs w:val="22"/>
        </w:rPr>
        <w:t>v</w:t>
      </w:r>
      <w:r w:rsidRPr="000D0AB9">
        <w:rPr>
          <w:sz w:val="22"/>
          <w:szCs w:val="22"/>
        </w:rPr>
        <w:t xml:space="preserve">endor based on this prototype </w:t>
      </w:r>
      <w:r>
        <w:rPr>
          <w:sz w:val="22"/>
          <w:szCs w:val="22"/>
        </w:rPr>
        <w:t xml:space="preserve">amendment. </w:t>
      </w:r>
      <w:r w:rsidR="00973496">
        <w:rPr>
          <w:sz w:val="22"/>
          <w:szCs w:val="22"/>
        </w:rPr>
        <w:t>IDOE</w:t>
      </w:r>
      <w:r w:rsidRPr="000D0AB9">
        <w:rPr>
          <w:sz w:val="22"/>
          <w:szCs w:val="22"/>
        </w:rPr>
        <w:t xml:space="preserve">’s review of the </w:t>
      </w:r>
      <w:r>
        <w:rPr>
          <w:sz w:val="22"/>
          <w:szCs w:val="22"/>
        </w:rPr>
        <w:t>amendment</w:t>
      </w:r>
      <w:r w:rsidRPr="000D0AB9">
        <w:rPr>
          <w:sz w:val="22"/>
          <w:szCs w:val="22"/>
        </w:rPr>
        <w:t xml:space="preserve"> is limited to assuring compliance with federal and state procureme</w:t>
      </w:r>
      <w:r>
        <w:rPr>
          <w:sz w:val="22"/>
          <w:szCs w:val="22"/>
        </w:rPr>
        <w:t xml:space="preserve">nt requirements. </w:t>
      </w:r>
      <w:r w:rsidRPr="000D0AB9">
        <w:rPr>
          <w:sz w:val="22"/>
          <w:szCs w:val="22"/>
        </w:rPr>
        <w:t xml:space="preserve">The </w:t>
      </w:r>
      <w:r w:rsidR="00973496">
        <w:rPr>
          <w:sz w:val="22"/>
          <w:szCs w:val="22"/>
        </w:rPr>
        <w:t>IDOE</w:t>
      </w:r>
      <w:r w:rsidRPr="000D0AB9">
        <w:rPr>
          <w:sz w:val="22"/>
          <w:szCs w:val="22"/>
        </w:rPr>
        <w:t xml:space="preserve"> does not review or judge the fairness, advisability, efficiency</w:t>
      </w:r>
      <w:r>
        <w:rPr>
          <w:sz w:val="22"/>
          <w:szCs w:val="22"/>
        </w:rPr>
        <w:t>, or fiscal implications of the amendment.</w:t>
      </w:r>
    </w:p>
    <w:p w14:paraId="40450C5B" w14:textId="77777777" w:rsidR="00973496" w:rsidRDefault="00973496" w:rsidP="00973496">
      <w:pPr>
        <w:ind w:left="720"/>
        <w:rPr>
          <w:sz w:val="22"/>
          <w:szCs w:val="22"/>
        </w:rPr>
      </w:pPr>
    </w:p>
    <w:p w14:paraId="33F7E02B" w14:textId="77777777" w:rsidR="00973496" w:rsidRDefault="00973496" w:rsidP="00973496">
      <w:pPr>
        <w:ind w:left="720"/>
        <w:rPr>
          <w:sz w:val="22"/>
          <w:szCs w:val="22"/>
        </w:rPr>
      </w:pPr>
    </w:p>
    <w:p w14:paraId="475F94AF" w14:textId="77777777" w:rsidR="00973496" w:rsidRDefault="00973496" w:rsidP="00973496">
      <w:pPr>
        <w:ind w:left="720"/>
        <w:rPr>
          <w:sz w:val="22"/>
          <w:szCs w:val="22"/>
        </w:rPr>
      </w:pPr>
    </w:p>
    <w:p w14:paraId="38D7C6DB" w14:textId="77777777" w:rsidR="00973496" w:rsidRDefault="00973496" w:rsidP="00973496">
      <w:pPr>
        <w:ind w:left="720"/>
        <w:rPr>
          <w:sz w:val="22"/>
          <w:szCs w:val="22"/>
        </w:rPr>
      </w:pPr>
    </w:p>
    <w:p w14:paraId="48F48BC3" w14:textId="77777777" w:rsidR="00973496" w:rsidRDefault="00973496" w:rsidP="00973496">
      <w:pPr>
        <w:ind w:left="720"/>
        <w:rPr>
          <w:sz w:val="22"/>
          <w:szCs w:val="22"/>
        </w:rPr>
      </w:pPr>
    </w:p>
    <w:p w14:paraId="68A28743" w14:textId="77777777" w:rsidR="00475827" w:rsidRDefault="00475827">
      <w:pPr>
        <w:spacing w:after="160" w:line="259" w:lineRule="auto"/>
        <w:rPr>
          <w:sz w:val="22"/>
          <w:szCs w:val="22"/>
        </w:rPr>
      </w:pPr>
      <w:r>
        <w:rPr>
          <w:sz w:val="22"/>
          <w:szCs w:val="22"/>
        </w:rPr>
        <w:br w:type="page"/>
      </w:r>
    </w:p>
    <w:p w14:paraId="3E2C03DC" w14:textId="77777777" w:rsidR="00D04DA6" w:rsidRPr="00CA1D01" w:rsidRDefault="00CA1D01" w:rsidP="0051591D">
      <w:pPr>
        <w:spacing w:before="62"/>
        <w:ind w:left="450"/>
        <w:rPr>
          <w:rFonts w:cs="Arial"/>
          <w:b/>
          <w:bCs/>
          <w:sz w:val="28"/>
          <w:szCs w:val="28"/>
        </w:rPr>
      </w:pPr>
      <w:bookmarkStart w:id="6" w:name="_Toc378942202"/>
      <w:r w:rsidRPr="00CA1D01">
        <w:rPr>
          <w:rFonts w:cs="Arial"/>
          <w:b/>
          <w:bCs/>
          <w:sz w:val="28"/>
          <w:szCs w:val="28"/>
        </w:rPr>
        <w:lastRenderedPageBreak/>
        <w:t xml:space="preserve">Attachment A: </w:t>
      </w:r>
      <w:r w:rsidR="00D04DA6" w:rsidRPr="00CA1D01">
        <w:rPr>
          <w:rFonts w:cs="Arial"/>
          <w:b/>
          <w:bCs/>
          <w:sz w:val="28"/>
          <w:szCs w:val="28"/>
        </w:rPr>
        <w:t>SUMMER FOOD SERVICE PROGRAM MEAL PATTERNS</w:t>
      </w:r>
    </w:p>
    <w:p w14:paraId="399CE5B1" w14:textId="77777777" w:rsidR="00D04DA6" w:rsidRDefault="00D04DA6" w:rsidP="00D04DA6">
      <w:pPr>
        <w:pStyle w:val="BodyText"/>
        <w:spacing w:before="1"/>
        <w:rPr>
          <w:b/>
          <w:bCs/>
          <w:szCs w:val="20"/>
        </w:rPr>
      </w:pPr>
    </w:p>
    <w:tbl>
      <w:tblPr>
        <w:tblW w:w="0" w:type="auto"/>
        <w:tblInd w:w="270" w:type="dxa"/>
        <w:tblCellMar>
          <w:left w:w="0" w:type="dxa"/>
          <w:right w:w="0" w:type="dxa"/>
        </w:tblCellMar>
        <w:tblLook w:val="04A0" w:firstRow="1" w:lastRow="0" w:firstColumn="1" w:lastColumn="0" w:noHBand="0" w:noVBand="1"/>
      </w:tblPr>
      <w:tblGrid>
        <w:gridCol w:w="4298"/>
        <w:gridCol w:w="2106"/>
        <w:gridCol w:w="1786"/>
        <w:gridCol w:w="1980"/>
      </w:tblGrid>
      <w:tr w:rsidR="00D04DA6" w14:paraId="74A9FE66" w14:textId="77777777" w:rsidTr="0051591D">
        <w:trPr>
          <w:trHeight w:val="840"/>
        </w:trPr>
        <w:tc>
          <w:tcPr>
            <w:tcW w:w="4298" w:type="dxa"/>
            <w:shd w:val="clear" w:color="auto" w:fill="EE751D"/>
            <w:hideMark/>
          </w:tcPr>
          <w:p w14:paraId="532477D0" w14:textId="77777777" w:rsidR="00D04DA6" w:rsidRDefault="00D04DA6">
            <w:pPr>
              <w:pStyle w:val="TableParagraph"/>
              <w:spacing w:before="142" w:line="230" w:lineRule="auto"/>
              <w:ind w:left="105" w:right="1929"/>
              <w:rPr>
                <w:rFonts w:ascii="Arial" w:hAnsi="Arial" w:cs="Arial"/>
                <w:b/>
                <w:bCs/>
                <w:sz w:val="24"/>
                <w:szCs w:val="24"/>
              </w:rPr>
            </w:pPr>
            <w:r>
              <w:rPr>
                <w:rFonts w:ascii="Arial" w:hAnsi="Arial" w:cs="Arial"/>
                <w:b/>
                <w:bCs/>
                <w:color w:val="FEFFFF"/>
                <w:sz w:val="24"/>
                <w:szCs w:val="24"/>
              </w:rPr>
              <w:t>FOOD COMPONENTS AND FOOD ITEMS</w:t>
            </w:r>
          </w:p>
        </w:tc>
        <w:tc>
          <w:tcPr>
            <w:tcW w:w="2106" w:type="dxa"/>
            <w:shd w:val="clear" w:color="auto" w:fill="EE751D"/>
            <w:hideMark/>
          </w:tcPr>
          <w:p w14:paraId="39154F76" w14:textId="77777777" w:rsidR="00D04DA6" w:rsidRDefault="00D04DA6">
            <w:pPr>
              <w:pStyle w:val="TableParagraph"/>
              <w:spacing w:before="146"/>
              <w:ind w:left="524"/>
              <w:rPr>
                <w:b/>
                <w:bCs/>
                <w:sz w:val="24"/>
                <w:szCs w:val="24"/>
              </w:rPr>
            </w:pPr>
            <w:r>
              <w:rPr>
                <w:b/>
                <w:bCs/>
                <w:color w:val="FEFFFF"/>
                <w:sz w:val="24"/>
                <w:szCs w:val="24"/>
              </w:rPr>
              <w:t>BREAKFAST</w:t>
            </w:r>
          </w:p>
          <w:p w14:paraId="01964719" w14:textId="77777777" w:rsidR="00D04DA6" w:rsidRDefault="00D04DA6">
            <w:pPr>
              <w:pStyle w:val="TableParagraph"/>
              <w:spacing w:before="4"/>
              <w:ind w:left="524"/>
              <w:rPr>
                <w:sz w:val="20"/>
                <w:szCs w:val="20"/>
              </w:rPr>
            </w:pPr>
            <w:r>
              <w:rPr>
                <w:color w:val="FEFFFF"/>
                <w:sz w:val="20"/>
                <w:szCs w:val="20"/>
              </w:rPr>
              <w:t>Serve all three</w:t>
            </w:r>
          </w:p>
        </w:tc>
        <w:tc>
          <w:tcPr>
            <w:tcW w:w="1786" w:type="dxa"/>
            <w:shd w:val="clear" w:color="auto" w:fill="EE751D"/>
            <w:hideMark/>
          </w:tcPr>
          <w:p w14:paraId="7D324CC4" w14:textId="77777777" w:rsidR="00D04DA6" w:rsidRDefault="00D04DA6">
            <w:pPr>
              <w:pStyle w:val="TableParagraph"/>
              <w:spacing w:before="2"/>
              <w:ind w:left="123" w:right="485"/>
              <w:rPr>
                <w:b/>
                <w:bCs/>
                <w:sz w:val="24"/>
                <w:szCs w:val="24"/>
              </w:rPr>
            </w:pPr>
            <w:r>
              <w:rPr>
                <w:b/>
                <w:bCs/>
                <w:color w:val="FEFFFF"/>
                <w:sz w:val="24"/>
                <w:szCs w:val="24"/>
              </w:rPr>
              <w:t>LUNCH OR SUPPER</w:t>
            </w:r>
          </w:p>
          <w:p w14:paraId="0DB7EE5F" w14:textId="77777777" w:rsidR="00D04DA6" w:rsidRDefault="00D04DA6">
            <w:pPr>
              <w:pStyle w:val="TableParagraph"/>
              <w:spacing w:before="4" w:line="228" w:lineRule="exact"/>
              <w:ind w:left="123"/>
              <w:rPr>
                <w:sz w:val="20"/>
                <w:szCs w:val="20"/>
              </w:rPr>
            </w:pPr>
            <w:r>
              <w:rPr>
                <w:color w:val="FEFFFF"/>
                <w:sz w:val="20"/>
                <w:szCs w:val="20"/>
              </w:rPr>
              <w:t>Serve all four</w:t>
            </w:r>
          </w:p>
        </w:tc>
        <w:tc>
          <w:tcPr>
            <w:tcW w:w="1980" w:type="dxa"/>
            <w:shd w:val="clear" w:color="auto" w:fill="EE751D"/>
            <w:hideMark/>
          </w:tcPr>
          <w:p w14:paraId="64407891" w14:textId="77777777" w:rsidR="00D04DA6" w:rsidRDefault="00D04DA6">
            <w:pPr>
              <w:pStyle w:val="TableParagraph"/>
              <w:spacing w:before="146"/>
              <w:ind w:left="248"/>
              <w:rPr>
                <w:b/>
                <w:bCs/>
                <w:sz w:val="24"/>
                <w:szCs w:val="24"/>
              </w:rPr>
            </w:pPr>
            <w:r>
              <w:rPr>
                <w:b/>
                <w:bCs/>
                <w:color w:val="FEFFFF"/>
                <w:sz w:val="24"/>
                <w:szCs w:val="24"/>
              </w:rPr>
              <w:t>SNACK</w:t>
            </w:r>
          </w:p>
          <w:p w14:paraId="185E4C83" w14:textId="77777777" w:rsidR="00D04DA6" w:rsidRDefault="00D04DA6">
            <w:pPr>
              <w:pStyle w:val="TableParagraph"/>
              <w:spacing w:before="4"/>
              <w:ind w:left="248"/>
              <w:rPr>
                <w:sz w:val="20"/>
                <w:szCs w:val="20"/>
              </w:rPr>
            </w:pPr>
            <w:r>
              <w:rPr>
                <w:color w:val="FEFFFF"/>
                <w:sz w:val="20"/>
                <w:szCs w:val="20"/>
              </w:rPr>
              <w:t>Serve two of the four</w:t>
            </w:r>
          </w:p>
        </w:tc>
      </w:tr>
      <w:tr w:rsidR="00D04DA6" w14:paraId="2D612317" w14:textId="77777777" w:rsidTr="0051591D">
        <w:trPr>
          <w:trHeight w:val="339"/>
        </w:trPr>
        <w:tc>
          <w:tcPr>
            <w:tcW w:w="4298" w:type="dxa"/>
            <w:shd w:val="clear" w:color="auto" w:fill="FEF2EA"/>
            <w:hideMark/>
          </w:tcPr>
          <w:p w14:paraId="389193D4" w14:textId="77777777" w:rsidR="00D04DA6" w:rsidRDefault="00D04DA6">
            <w:pPr>
              <w:pStyle w:val="TableParagraph"/>
              <w:spacing w:before="45" w:line="275" w:lineRule="exact"/>
              <w:ind w:left="105"/>
              <w:rPr>
                <w:b/>
                <w:bCs/>
                <w:sz w:val="24"/>
                <w:szCs w:val="24"/>
              </w:rPr>
            </w:pPr>
            <w:r>
              <w:rPr>
                <w:b/>
                <w:bCs/>
                <w:color w:val="000000"/>
                <w:sz w:val="24"/>
                <w:szCs w:val="24"/>
              </w:rPr>
              <w:t>Milk</w:t>
            </w:r>
          </w:p>
        </w:tc>
        <w:tc>
          <w:tcPr>
            <w:tcW w:w="2106" w:type="dxa"/>
            <w:shd w:val="clear" w:color="auto" w:fill="FEF2EA"/>
            <w:hideMark/>
          </w:tcPr>
          <w:p w14:paraId="43E100C2" w14:textId="77777777" w:rsidR="00D04DA6" w:rsidRDefault="00D04DA6">
            <w:pPr>
              <w:pStyle w:val="TableParagraph"/>
              <w:spacing w:before="73"/>
              <w:ind w:left="524"/>
              <w:rPr>
                <w:b/>
                <w:bCs/>
                <w:sz w:val="19"/>
                <w:szCs w:val="19"/>
              </w:rPr>
            </w:pPr>
            <w:r>
              <w:rPr>
                <w:b/>
                <w:bCs/>
                <w:color w:val="000000"/>
                <w:sz w:val="19"/>
                <w:szCs w:val="19"/>
              </w:rPr>
              <w:t>REQUIRED</w:t>
            </w:r>
          </w:p>
        </w:tc>
        <w:tc>
          <w:tcPr>
            <w:tcW w:w="1786" w:type="dxa"/>
            <w:shd w:val="clear" w:color="auto" w:fill="FEF2EA"/>
            <w:hideMark/>
          </w:tcPr>
          <w:p w14:paraId="29E6FD07" w14:textId="77777777" w:rsidR="00D04DA6" w:rsidRDefault="00D04DA6">
            <w:pPr>
              <w:pStyle w:val="TableParagraph"/>
              <w:spacing w:before="73"/>
              <w:ind w:left="123"/>
              <w:rPr>
                <w:b/>
                <w:bCs/>
                <w:sz w:val="19"/>
                <w:szCs w:val="19"/>
              </w:rPr>
            </w:pPr>
            <w:r>
              <w:rPr>
                <w:b/>
                <w:bCs/>
                <w:color w:val="000000"/>
                <w:sz w:val="19"/>
                <w:szCs w:val="19"/>
              </w:rPr>
              <w:t>REQUIRED</w:t>
            </w:r>
          </w:p>
        </w:tc>
        <w:tc>
          <w:tcPr>
            <w:tcW w:w="1980" w:type="dxa"/>
            <w:shd w:val="clear" w:color="auto" w:fill="FEF2EA"/>
          </w:tcPr>
          <w:p w14:paraId="1D85B443" w14:textId="77777777" w:rsidR="00D04DA6" w:rsidRDefault="00D04DA6">
            <w:pPr>
              <w:pStyle w:val="TableParagraph"/>
              <w:rPr>
                <w:rFonts w:ascii="Times New Roman" w:hAnsi="Times New Roman" w:cs="Times New Roman"/>
                <w:sz w:val="16"/>
                <w:szCs w:val="16"/>
              </w:rPr>
            </w:pPr>
          </w:p>
        </w:tc>
      </w:tr>
      <w:tr w:rsidR="00D04DA6" w14:paraId="7FF2A3CD" w14:textId="77777777" w:rsidTr="0051591D">
        <w:trPr>
          <w:trHeight w:val="504"/>
        </w:trPr>
        <w:tc>
          <w:tcPr>
            <w:tcW w:w="4298" w:type="dxa"/>
            <w:hideMark/>
          </w:tcPr>
          <w:p w14:paraId="028BFE67" w14:textId="77777777" w:rsidR="00D04DA6" w:rsidRDefault="00D04DA6">
            <w:pPr>
              <w:pStyle w:val="TableParagraph"/>
              <w:spacing w:before="199"/>
              <w:ind w:left="105"/>
              <w:rPr>
                <w:b/>
                <w:bCs/>
                <w:sz w:val="21"/>
                <w:szCs w:val="21"/>
              </w:rPr>
            </w:pPr>
            <w:r>
              <w:rPr>
                <w:b/>
                <w:bCs/>
                <w:sz w:val="21"/>
                <w:szCs w:val="21"/>
              </w:rPr>
              <w:t>Fluid milk (whole, low-fat, or fat-free)</w:t>
            </w:r>
          </w:p>
        </w:tc>
        <w:tc>
          <w:tcPr>
            <w:tcW w:w="2106" w:type="dxa"/>
            <w:hideMark/>
          </w:tcPr>
          <w:p w14:paraId="4FAB6F1D" w14:textId="77777777" w:rsidR="00D04DA6" w:rsidRDefault="00D04DA6">
            <w:pPr>
              <w:pStyle w:val="TableParagraph"/>
              <w:spacing w:before="45"/>
              <w:ind w:left="524"/>
              <w:rPr>
                <w:b/>
                <w:bCs/>
                <w:sz w:val="17"/>
                <w:szCs w:val="17"/>
              </w:rPr>
            </w:pPr>
            <w:r>
              <w:rPr>
                <w:b/>
                <w:bCs/>
                <w:sz w:val="17"/>
                <w:szCs w:val="17"/>
              </w:rPr>
              <w:t>1 cup</w:t>
            </w:r>
            <w:r>
              <w:rPr>
                <w:sz w:val="17"/>
                <w:szCs w:val="17"/>
                <w:vertAlign w:val="superscript"/>
              </w:rPr>
              <w:t>1</w:t>
            </w:r>
            <w:r>
              <w:rPr>
                <w:b/>
                <w:bCs/>
                <w:sz w:val="17"/>
                <w:szCs w:val="17"/>
              </w:rPr>
              <w:t>(½ pint,</w:t>
            </w:r>
          </w:p>
          <w:p w14:paraId="7ED28021" w14:textId="77777777" w:rsidR="00D04DA6" w:rsidRDefault="00D04DA6">
            <w:pPr>
              <w:pStyle w:val="TableParagraph"/>
              <w:spacing w:before="81"/>
              <w:ind w:left="524"/>
              <w:rPr>
                <w:sz w:val="17"/>
                <w:szCs w:val="17"/>
              </w:rPr>
            </w:pPr>
            <w:r>
              <w:rPr>
                <w:b/>
                <w:bCs/>
                <w:sz w:val="17"/>
                <w:szCs w:val="17"/>
              </w:rPr>
              <w:t>8 fluid ounces)</w:t>
            </w:r>
            <w:r>
              <w:rPr>
                <w:sz w:val="17"/>
                <w:szCs w:val="17"/>
                <w:vertAlign w:val="superscript"/>
              </w:rPr>
              <w:t>2</w:t>
            </w:r>
          </w:p>
        </w:tc>
        <w:tc>
          <w:tcPr>
            <w:tcW w:w="1786" w:type="dxa"/>
            <w:hideMark/>
          </w:tcPr>
          <w:p w14:paraId="6C8A659A" w14:textId="77777777" w:rsidR="00D04DA6" w:rsidRDefault="00D04DA6">
            <w:pPr>
              <w:pStyle w:val="TableParagraph"/>
              <w:spacing w:before="45"/>
              <w:ind w:left="123"/>
              <w:rPr>
                <w:b/>
                <w:bCs/>
                <w:sz w:val="17"/>
                <w:szCs w:val="17"/>
              </w:rPr>
            </w:pPr>
            <w:r>
              <w:rPr>
                <w:b/>
                <w:bCs/>
                <w:sz w:val="17"/>
                <w:szCs w:val="17"/>
              </w:rPr>
              <w:t>1 cup (½ pint,</w:t>
            </w:r>
          </w:p>
          <w:p w14:paraId="1468A947" w14:textId="77777777" w:rsidR="00D04DA6" w:rsidRDefault="00D04DA6">
            <w:pPr>
              <w:pStyle w:val="TableParagraph"/>
              <w:spacing w:before="81"/>
              <w:ind w:left="123"/>
              <w:rPr>
                <w:sz w:val="17"/>
                <w:szCs w:val="17"/>
              </w:rPr>
            </w:pPr>
            <w:r>
              <w:rPr>
                <w:b/>
                <w:bCs/>
                <w:sz w:val="17"/>
                <w:szCs w:val="17"/>
              </w:rPr>
              <w:t>8 fluid ounces)</w:t>
            </w:r>
            <w:r>
              <w:rPr>
                <w:sz w:val="17"/>
                <w:szCs w:val="17"/>
                <w:vertAlign w:val="superscript"/>
              </w:rPr>
              <w:t>3</w:t>
            </w:r>
          </w:p>
        </w:tc>
        <w:tc>
          <w:tcPr>
            <w:tcW w:w="1980" w:type="dxa"/>
            <w:hideMark/>
          </w:tcPr>
          <w:p w14:paraId="0E32C4AA" w14:textId="77777777" w:rsidR="00D04DA6" w:rsidRDefault="00D04DA6">
            <w:pPr>
              <w:pStyle w:val="TableParagraph"/>
              <w:spacing w:before="45"/>
              <w:ind w:left="248"/>
              <w:rPr>
                <w:b/>
                <w:bCs/>
                <w:sz w:val="17"/>
                <w:szCs w:val="17"/>
              </w:rPr>
            </w:pPr>
            <w:r>
              <w:rPr>
                <w:b/>
                <w:bCs/>
                <w:sz w:val="17"/>
                <w:szCs w:val="17"/>
              </w:rPr>
              <w:t>1 cup (½ pint,</w:t>
            </w:r>
          </w:p>
          <w:p w14:paraId="4CAF6641" w14:textId="77777777" w:rsidR="00D04DA6" w:rsidRDefault="00D04DA6">
            <w:pPr>
              <w:pStyle w:val="TableParagraph"/>
              <w:spacing w:before="81"/>
              <w:ind w:left="248"/>
              <w:rPr>
                <w:sz w:val="17"/>
                <w:szCs w:val="17"/>
              </w:rPr>
            </w:pPr>
            <w:r>
              <w:rPr>
                <w:b/>
                <w:bCs/>
                <w:sz w:val="17"/>
                <w:szCs w:val="17"/>
              </w:rPr>
              <w:t>8 fluid ounces)</w:t>
            </w:r>
            <w:r>
              <w:rPr>
                <w:sz w:val="17"/>
                <w:szCs w:val="17"/>
                <w:vertAlign w:val="superscript"/>
              </w:rPr>
              <w:t>2</w:t>
            </w:r>
          </w:p>
        </w:tc>
      </w:tr>
      <w:tr w:rsidR="00D04DA6" w14:paraId="0C29ACEC" w14:textId="77777777" w:rsidTr="0051591D">
        <w:trPr>
          <w:trHeight w:val="576"/>
        </w:trPr>
        <w:tc>
          <w:tcPr>
            <w:tcW w:w="4298" w:type="dxa"/>
            <w:shd w:val="clear" w:color="auto" w:fill="FEF2EA"/>
            <w:hideMark/>
          </w:tcPr>
          <w:p w14:paraId="1A82E7A9" w14:textId="77777777" w:rsidR="00D04DA6" w:rsidRDefault="00D04DA6">
            <w:pPr>
              <w:pStyle w:val="TableParagraph"/>
              <w:spacing w:before="93"/>
              <w:ind w:left="105"/>
              <w:rPr>
                <w:b/>
                <w:bCs/>
                <w:sz w:val="24"/>
                <w:szCs w:val="24"/>
              </w:rPr>
            </w:pPr>
            <w:r>
              <w:rPr>
                <w:b/>
                <w:bCs/>
                <w:color w:val="000000"/>
                <w:sz w:val="24"/>
                <w:szCs w:val="24"/>
              </w:rPr>
              <w:t>Vegetables and Fruits –</w:t>
            </w:r>
          </w:p>
          <w:p w14:paraId="2AFDFF5C" w14:textId="77777777" w:rsidR="00D04DA6" w:rsidRDefault="00D04DA6">
            <w:pPr>
              <w:pStyle w:val="TableParagraph"/>
              <w:spacing w:before="4"/>
              <w:ind w:left="105"/>
              <w:rPr>
                <w:sz w:val="21"/>
                <w:szCs w:val="21"/>
              </w:rPr>
            </w:pPr>
            <w:r>
              <w:rPr>
                <w:color w:val="000000"/>
                <w:sz w:val="21"/>
                <w:szCs w:val="21"/>
              </w:rPr>
              <w:t>Equivalent quantity of any combination of…</w:t>
            </w:r>
          </w:p>
        </w:tc>
        <w:tc>
          <w:tcPr>
            <w:tcW w:w="2106" w:type="dxa"/>
            <w:shd w:val="clear" w:color="auto" w:fill="FEF2EA"/>
          </w:tcPr>
          <w:p w14:paraId="6D3A3267" w14:textId="77777777" w:rsidR="00D04DA6" w:rsidRDefault="00D04DA6">
            <w:pPr>
              <w:pStyle w:val="TableParagraph"/>
              <w:spacing w:before="2"/>
              <w:rPr>
                <w:rFonts w:ascii="Arial" w:hAnsi="Arial" w:cs="Arial"/>
                <w:b/>
                <w:bCs/>
              </w:rPr>
            </w:pPr>
          </w:p>
          <w:p w14:paraId="6CAC8C48" w14:textId="77777777" w:rsidR="00D04DA6" w:rsidRDefault="00D04DA6">
            <w:pPr>
              <w:pStyle w:val="TableParagraph"/>
              <w:spacing w:before="1"/>
              <w:ind w:left="524"/>
              <w:rPr>
                <w:b/>
                <w:bCs/>
                <w:sz w:val="19"/>
                <w:szCs w:val="19"/>
              </w:rPr>
            </w:pPr>
            <w:r>
              <w:rPr>
                <w:b/>
                <w:bCs/>
                <w:color w:val="000000"/>
                <w:sz w:val="19"/>
                <w:szCs w:val="19"/>
              </w:rPr>
              <w:t>REQUIRED</w:t>
            </w:r>
          </w:p>
        </w:tc>
        <w:tc>
          <w:tcPr>
            <w:tcW w:w="1786" w:type="dxa"/>
            <w:shd w:val="clear" w:color="auto" w:fill="FEF2EA"/>
          </w:tcPr>
          <w:p w14:paraId="328E9188" w14:textId="77777777" w:rsidR="00D04DA6" w:rsidRDefault="00D04DA6">
            <w:pPr>
              <w:pStyle w:val="TableParagraph"/>
              <w:spacing w:before="2"/>
              <w:rPr>
                <w:rFonts w:ascii="Arial" w:hAnsi="Arial" w:cs="Arial"/>
                <w:b/>
                <w:bCs/>
              </w:rPr>
            </w:pPr>
          </w:p>
          <w:p w14:paraId="2271CD20" w14:textId="77777777" w:rsidR="00D04DA6" w:rsidRDefault="00D04DA6">
            <w:pPr>
              <w:pStyle w:val="TableParagraph"/>
              <w:spacing w:before="1"/>
              <w:ind w:left="123"/>
              <w:rPr>
                <w:b/>
                <w:bCs/>
                <w:sz w:val="19"/>
                <w:szCs w:val="19"/>
              </w:rPr>
            </w:pPr>
            <w:r>
              <w:rPr>
                <w:b/>
                <w:bCs/>
                <w:color w:val="000000"/>
                <w:sz w:val="19"/>
                <w:szCs w:val="19"/>
              </w:rPr>
              <w:t>REQUIRED</w:t>
            </w:r>
          </w:p>
        </w:tc>
        <w:tc>
          <w:tcPr>
            <w:tcW w:w="1980" w:type="dxa"/>
            <w:shd w:val="clear" w:color="auto" w:fill="FEF2EA"/>
          </w:tcPr>
          <w:p w14:paraId="02D6F961" w14:textId="77777777" w:rsidR="00D04DA6" w:rsidRDefault="00D04DA6">
            <w:pPr>
              <w:pStyle w:val="TableParagraph"/>
              <w:rPr>
                <w:rFonts w:ascii="Times New Roman" w:hAnsi="Times New Roman" w:cs="Times New Roman"/>
                <w:sz w:val="16"/>
                <w:szCs w:val="16"/>
              </w:rPr>
            </w:pPr>
          </w:p>
        </w:tc>
      </w:tr>
      <w:tr w:rsidR="00D04DA6" w14:paraId="610961EC" w14:textId="77777777" w:rsidTr="0051591D">
        <w:trPr>
          <w:trHeight w:val="387"/>
        </w:trPr>
        <w:tc>
          <w:tcPr>
            <w:tcW w:w="4298" w:type="dxa"/>
            <w:hideMark/>
          </w:tcPr>
          <w:p w14:paraId="35DB936F" w14:textId="77777777" w:rsidR="00D04DA6" w:rsidRDefault="00D04DA6">
            <w:pPr>
              <w:pStyle w:val="TableParagraph"/>
              <w:spacing w:before="88"/>
              <w:ind w:left="105"/>
              <w:rPr>
                <w:b/>
                <w:bCs/>
                <w:sz w:val="21"/>
                <w:szCs w:val="21"/>
              </w:rPr>
            </w:pPr>
            <w:r>
              <w:rPr>
                <w:b/>
                <w:bCs/>
                <w:sz w:val="21"/>
                <w:szCs w:val="21"/>
              </w:rPr>
              <w:t>Vegetable or fruit or</w:t>
            </w:r>
          </w:p>
        </w:tc>
        <w:tc>
          <w:tcPr>
            <w:tcW w:w="2106" w:type="dxa"/>
            <w:hideMark/>
          </w:tcPr>
          <w:p w14:paraId="43B3CE8C" w14:textId="77777777" w:rsidR="00D04DA6" w:rsidRDefault="00D04DA6">
            <w:pPr>
              <w:pStyle w:val="TableParagraph"/>
              <w:spacing w:before="78"/>
              <w:ind w:left="524"/>
              <w:rPr>
                <w:b/>
                <w:bCs/>
                <w:sz w:val="17"/>
                <w:szCs w:val="17"/>
              </w:rPr>
            </w:pPr>
            <w:r>
              <w:rPr>
                <w:b/>
                <w:bCs/>
                <w:sz w:val="17"/>
                <w:szCs w:val="17"/>
              </w:rPr>
              <w:t>½ cup</w:t>
            </w:r>
          </w:p>
        </w:tc>
        <w:tc>
          <w:tcPr>
            <w:tcW w:w="1786" w:type="dxa"/>
            <w:hideMark/>
          </w:tcPr>
          <w:p w14:paraId="6407BB7B" w14:textId="77777777" w:rsidR="00D04DA6" w:rsidRDefault="00D04DA6">
            <w:pPr>
              <w:pStyle w:val="TableParagraph"/>
              <w:spacing w:before="78"/>
              <w:ind w:left="123"/>
              <w:rPr>
                <w:sz w:val="17"/>
                <w:szCs w:val="17"/>
              </w:rPr>
            </w:pPr>
            <w:r>
              <w:rPr>
                <w:b/>
                <w:bCs/>
                <w:sz w:val="17"/>
                <w:szCs w:val="17"/>
              </w:rPr>
              <w:t>¾ cup total</w:t>
            </w:r>
            <w:r>
              <w:rPr>
                <w:sz w:val="17"/>
                <w:szCs w:val="17"/>
                <w:vertAlign w:val="superscript"/>
              </w:rPr>
              <w:t>4</w:t>
            </w:r>
          </w:p>
        </w:tc>
        <w:tc>
          <w:tcPr>
            <w:tcW w:w="1980" w:type="dxa"/>
            <w:hideMark/>
          </w:tcPr>
          <w:p w14:paraId="17B049BC" w14:textId="77777777" w:rsidR="00D04DA6" w:rsidRDefault="00D04DA6">
            <w:pPr>
              <w:pStyle w:val="TableParagraph"/>
              <w:spacing w:before="78"/>
              <w:ind w:left="248"/>
              <w:rPr>
                <w:b/>
                <w:bCs/>
                <w:sz w:val="17"/>
                <w:szCs w:val="17"/>
              </w:rPr>
            </w:pPr>
            <w:r>
              <w:rPr>
                <w:b/>
                <w:bCs/>
                <w:sz w:val="17"/>
                <w:szCs w:val="17"/>
              </w:rPr>
              <w:t>¾ cup</w:t>
            </w:r>
          </w:p>
        </w:tc>
      </w:tr>
      <w:tr w:rsidR="00D04DA6" w14:paraId="1E75B9F1" w14:textId="77777777" w:rsidTr="0051591D">
        <w:trPr>
          <w:trHeight w:val="387"/>
        </w:trPr>
        <w:tc>
          <w:tcPr>
            <w:tcW w:w="4298" w:type="dxa"/>
            <w:hideMark/>
          </w:tcPr>
          <w:p w14:paraId="3FFE9684" w14:textId="77777777" w:rsidR="00D04DA6" w:rsidRDefault="00D04DA6">
            <w:pPr>
              <w:pStyle w:val="TableParagraph"/>
              <w:spacing w:before="152"/>
              <w:ind w:left="105"/>
              <w:rPr>
                <w:b/>
                <w:bCs/>
                <w:sz w:val="21"/>
                <w:szCs w:val="21"/>
              </w:rPr>
            </w:pPr>
            <w:r>
              <w:rPr>
                <w:b/>
                <w:bCs/>
                <w:sz w:val="21"/>
                <w:szCs w:val="21"/>
              </w:rPr>
              <w:t>Full-strength vegetable or fruit juice</w:t>
            </w:r>
          </w:p>
        </w:tc>
        <w:tc>
          <w:tcPr>
            <w:tcW w:w="2106" w:type="dxa"/>
            <w:hideMark/>
          </w:tcPr>
          <w:p w14:paraId="24E1227E" w14:textId="77777777" w:rsidR="00D04DA6" w:rsidRDefault="00D04DA6">
            <w:pPr>
              <w:pStyle w:val="TableParagraph"/>
              <w:spacing w:before="142"/>
              <w:ind w:left="524"/>
              <w:rPr>
                <w:b/>
                <w:bCs/>
                <w:sz w:val="17"/>
                <w:szCs w:val="17"/>
              </w:rPr>
            </w:pPr>
            <w:r>
              <w:rPr>
                <w:b/>
                <w:bCs/>
                <w:sz w:val="17"/>
                <w:szCs w:val="17"/>
              </w:rPr>
              <w:t>½ cup (4 fluid ounces)</w:t>
            </w:r>
          </w:p>
        </w:tc>
        <w:tc>
          <w:tcPr>
            <w:tcW w:w="1786" w:type="dxa"/>
          </w:tcPr>
          <w:p w14:paraId="6BF4FBC3" w14:textId="77777777" w:rsidR="00D04DA6" w:rsidRDefault="00D04DA6">
            <w:pPr>
              <w:pStyle w:val="TableParagraph"/>
              <w:rPr>
                <w:rFonts w:ascii="Times New Roman" w:hAnsi="Times New Roman" w:cs="Times New Roman"/>
                <w:sz w:val="16"/>
                <w:szCs w:val="16"/>
              </w:rPr>
            </w:pPr>
          </w:p>
        </w:tc>
        <w:tc>
          <w:tcPr>
            <w:tcW w:w="1980" w:type="dxa"/>
            <w:hideMark/>
          </w:tcPr>
          <w:p w14:paraId="306B4653" w14:textId="77777777" w:rsidR="00D04DA6" w:rsidRDefault="00D04DA6">
            <w:pPr>
              <w:pStyle w:val="TableParagraph"/>
              <w:spacing w:before="142"/>
              <w:ind w:left="248"/>
              <w:rPr>
                <w:sz w:val="17"/>
                <w:szCs w:val="17"/>
              </w:rPr>
            </w:pPr>
            <w:r>
              <w:rPr>
                <w:b/>
                <w:bCs/>
                <w:sz w:val="17"/>
                <w:szCs w:val="17"/>
              </w:rPr>
              <w:t>¾ cup (6 fluid ounces)</w:t>
            </w:r>
            <w:r>
              <w:rPr>
                <w:sz w:val="17"/>
                <w:szCs w:val="17"/>
                <w:vertAlign w:val="superscript"/>
              </w:rPr>
              <w:t>5</w:t>
            </w:r>
          </w:p>
        </w:tc>
      </w:tr>
      <w:tr w:rsidR="00D04DA6" w14:paraId="1C0F21EA" w14:textId="77777777" w:rsidTr="0051591D">
        <w:trPr>
          <w:trHeight w:val="744"/>
        </w:trPr>
        <w:tc>
          <w:tcPr>
            <w:tcW w:w="4298" w:type="dxa"/>
            <w:shd w:val="clear" w:color="auto" w:fill="FEF2EA"/>
            <w:hideMark/>
          </w:tcPr>
          <w:p w14:paraId="256B1996" w14:textId="77777777" w:rsidR="00D04DA6" w:rsidRDefault="00D04DA6">
            <w:pPr>
              <w:pStyle w:val="TableParagraph"/>
              <w:spacing w:before="93"/>
              <w:ind w:left="105"/>
              <w:rPr>
                <w:b/>
                <w:bCs/>
                <w:sz w:val="24"/>
                <w:szCs w:val="24"/>
              </w:rPr>
            </w:pPr>
            <w:r>
              <w:rPr>
                <w:b/>
                <w:bCs/>
                <w:color w:val="000000"/>
                <w:sz w:val="24"/>
                <w:szCs w:val="24"/>
              </w:rPr>
              <w:t>Grains/Breads</w:t>
            </w:r>
            <w:r>
              <w:rPr>
                <w:color w:val="000000"/>
                <w:position w:val="9"/>
                <w:sz w:val="12"/>
                <w:szCs w:val="12"/>
              </w:rPr>
              <w:t xml:space="preserve">6 </w:t>
            </w:r>
            <w:r>
              <w:rPr>
                <w:b/>
                <w:bCs/>
                <w:color w:val="000000"/>
                <w:sz w:val="24"/>
                <w:szCs w:val="24"/>
              </w:rPr>
              <w:t>–</w:t>
            </w:r>
          </w:p>
          <w:p w14:paraId="18C14A77" w14:textId="77777777" w:rsidR="00D04DA6" w:rsidRDefault="00D04DA6">
            <w:pPr>
              <w:pStyle w:val="TableParagraph"/>
              <w:spacing w:before="4"/>
              <w:ind w:left="105"/>
              <w:rPr>
                <w:sz w:val="21"/>
                <w:szCs w:val="21"/>
              </w:rPr>
            </w:pPr>
            <w:r>
              <w:rPr>
                <w:color w:val="000000"/>
                <w:sz w:val="21"/>
                <w:szCs w:val="21"/>
              </w:rPr>
              <w:t>Equivalent quantity of any combination of…</w:t>
            </w:r>
          </w:p>
        </w:tc>
        <w:tc>
          <w:tcPr>
            <w:tcW w:w="2106" w:type="dxa"/>
            <w:shd w:val="clear" w:color="auto" w:fill="FEF2EA"/>
          </w:tcPr>
          <w:p w14:paraId="4A5268D5" w14:textId="77777777" w:rsidR="00D04DA6" w:rsidRDefault="00D04DA6">
            <w:pPr>
              <w:pStyle w:val="TableParagraph"/>
              <w:spacing w:before="2"/>
              <w:rPr>
                <w:rFonts w:ascii="Arial" w:hAnsi="Arial" w:cs="Arial"/>
                <w:b/>
                <w:bCs/>
              </w:rPr>
            </w:pPr>
          </w:p>
          <w:p w14:paraId="568C96A8" w14:textId="77777777" w:rsidR="00D04DA6" w:rsidRDefault="00D04DA6">
            <w:pPr>
              <w:pStyle w:val="TableParagraph"/>
              <w:spacing w:before="1"/>
              <w:ind w:left="524"/>
              <w:rPr>
                <w:b/>
                <w:bCs/>
                <w:sz w:val="19"/>
                <w:szCs w:val="19"/>
              </w:rPr>
            </w:pPr>
            <w:r>
              <w:rPr>
                <w:b/>
                <w:bCs/>
                <w:color w:val="000000"/>
                <w:sz w:val="19"/>
                <w:szCs w:val="19"/>
              </w:rPr>
              <w:t>REQUIRED</w:t>
            </w:r>
          </w:p>
        </w:tc>
        <w:tc>
          <w:tcPr>
            <w:tcW w:w="1786" w:type="dxa"/>
            <w:shd w:val="clear" w:color="auto" w:fill="FEF2EA"/>
          </w:tcPr>
          <w:p w14:paraId="6A7C9EB8" w14:textId="77777777" w:rsidR="00D04DA6" w:rsidRDefault="00D04DA6">
            <w:pPr>
              <w:pStyle w:val="TableParagraph"/>
              <w:spacing w:before="2"/>
              <w:rPr>
                <w:rFonts w:ascii="Arial" w:hAnsi="Arial" w:cs="Arial"/>
                <w:b/>
                <w:bCs/>
              </w:rPr>
            </w:pPr>
          </w:p>
          <w:p w14:paraId="49E1E411" w14:textId="77777777" w:rsidR="00D04DA6" w:rsidRDefault="00D04DA6">
            <w:pPr>
              <w:pStyle w:val="TableParagraph"/>
              <w:spacing w:before="1"/>
              <w:ind w:left="123"/>
              <w:rPr>
                <w:b/>
                <w:bCs/>
                <w:sz w:val="19"/>
                <w:szCs w:val="19"/>
              </w:rPr>
            </w:pPr>
            <w:r>
              <w:rPr>
                <w:b/>
                <w:bCs/>
                <w:color w:val="000000"/>
                <w:sz w:val="19"/>
                <w:szCs w:val="19"/>
              </w:rPr>
              <w:t>REQUIRED</w:t>
            </w:r>
          </w:p>
        </w:tc>
        <w:tc>
          <w:tcPr>
            <w:tcW w:w="1980" w:type="dxa"/>
            <w:shd w:val="clear" w:color="auto" w:fill="FEF2EA"/>
          </w:tcPr>
          <w:p w14:paraId="79F7373D" w14:textId="77777777" w:rsidR="00D04DA6" w:rsidRDefault="00D04DA6">
            <w:pPr>
              <w:pStyle w:val="TableParagraph"/>
              <w:rPr>
                <w:rFonts w:ascii="Times New Roman" w:hAnsi="Times New Roman" w:cs="Times New Roman"/>
                <w:sz w:val="16"/>
                <w:szCs w:val="16"/>
              </w:rPr>
            </w:pPr>
          </w:p>
        </w:tc>
      </w:tr>
      <w:tr w:rsidR="00D04DA6" w14:paraId="04D0044B" w14:textId="77777777" w:rsidTr="0051591D">
        <w:trPr>
          <w:trHeight w:val="408"/>
        </w:trPr>
        <w:tc>
          <w:tcPr>
            <w:tcW w:w="4298" w:type="dxa"/>
            <w:hideMark/>
          </w:tcPr>
          <w:p w14:paraId="0B94C023" w14:textId="77777777" w:rsidR="00D04DA6" w:rsidRDefault="00D04DA6">
            <w:pPr>
              <w:pStyle w:val="TableParagraph"/>
              <w:spacing w:before="102"/>
              <w:ind w:left="105"/>
              <w:rPr>
                <w:b/>
                <w:bCs/>
                <w:sz w:val="21"/>
                <w:szCs w:val="21"/>
              </w:rPr>
            </w:pPr>
            <w:r>
              <w:rPr>
                <w:b/>
                <w:bCs/>
                <w:sz w:val="21"/>
                <w:szCs w:val="21"/>
              </w:rPr>
              <w:t>Bread or</w:t>
            </w:r>
          </w:p>
        </w:tc>
        <w:tc>
          <w:tcPr>
            <w:tcW w:w="2106" w:type="dxa"/>
            <w:hideMark/>
          </w:tcPr>
          <w:p w14:paraId="649BC60B" w14:textId="77777777" w:rsidR="00D04DA6" w:rsidRDefault="00D04DA6">
            <w:pPr>
              <w:pStyle w:val="TableParagraph"/>
              <w:spacing w:before="92"/>
              <w:ind w:left="524"/>
              <w:rPr>
                <w:b/>
                <w:bCs/>
                <w:sz w:val="17"/>
                <w:szCs w:val="17"/>
              </w:rPr>
            </w:pPr>
            <w:r>
              <w:rPr>
                <w:b/>
                <w:bCs/>
                <w:sz w:val="17"/>
                <w:szCs w:val="17"/>
              </w:rPr>
              <w:t>1 slice</w:t>
            </w:r>
          </w:p>
        </w:tc>
        <w:tc>
          <w:tcPr>
            <w:tcW w:w="1786" w:type="dxa"/>
            <w:hideMark/>
          </w:tcPr>
          <w:p w14:paraId="47099133" w14:textId="77777777" w:rsidR="00D04DA6" w:rsidRDefault="00D04DA6">
            <w:pPr>
              <w:pStyle w:val="TableParagraph"/>
              <w:spacing w:before="92"/>
              <w:ind w:left="123"/>
              <w:rPr>
                <w:b/>
                <w:bCs/>
                <w:sz w:val="17"/>
                <w:szCs w:val="17"/>
              </w:rPr>
            </w:pPr>
            <w:r>
              <w:rPr>
                <w:b/>
                <w:bCs/>
                <w:sz w:val="17"/>
                <w:szCs w:val="17"/>
              </w:rPr>
              <w:t>1 slice</w:t>
            </w:r>
          </w:p>
        </w:tc>
        <w:tc>
          <w:tcPr>
            <w:tcW w:w="1980" w:type="dxa"/>
            <w:hideMark/>
          </w:tcPr>
          <w:p w14:paraId="55143F5F" w14:textId="77777777" w:rsidR="00D04DA6" w:rsidRDefault="00D04DA6">
            <w:pPr>
              <w:pStyle w:val="TableParagraph"/>
              <w:spacing w:before="92"/>
              <w:ind w:left="248"/>
              <w:rPr>
                <w:b/>
                <w:bCs/>
                <w:sz w:val="17"/>
                <w:szCs w:val="17"/>
              </w:rPr>
            </w:pPr>
            <w:r>
              <w:rPr>
                <w:b/>
                <w:bCs/>
                <w:sz w:val="17"/>
                <w:szCs w:val="17"/>
              </w:rPr>
              <w:t>1 slice</w:t>
            </w:r>
          </w:p>
        </w:tc>
      </w:tr>
      <w:tr w:rsidR="00D04DA6" w14:paraId="2C820DAB" w14:textId="77777777" w:rsidTr="0051591D">
        <w:trPr>
          <w:trHeight w:val="412"/>
        </w:trPr>
        <w:tc>
          <w:tcPr>
            <w:tcW w:w="4298" w:type="dxa"/>
            <w:hideMark/>
          </w:tcPr>
          <w:p w14:paraId="3B41707C" w14:textId="77777777" w:rsidR="00D04DA6" w:rsidRDefault="00D04DA6">
            <w:pPr>
              <w:pStyle w:val="TableParagraph"/>
              <w:spacing w:before="106"/>
              <w:ind w:left="105"/>
              <w:rPr>
                <w:b/>
                <w:bCs/>
                <w:sz w:val="21"/>
                <w:szCs w:val="21"/>
              </w:rPr>
            </w:pPr>
            <w:r>
              <w:rPr>
                <w:b/>
                <w:bCs/>
                <w:sz w:val="21"/>
                <w:szCs w:val="21"/>
              </w:rPr>
              <w:t>Cornbread, biscuits, rolls, muffins, etc. or</w:t>
            </w:r>
          </w:p>
        </w:tc>
        <w:tc>
          <w:tcPr>
            <w:tcW w:w="2106" w:type="dxa"/>
            <w:hideMark/>
          </w:tcPr>
          <w:p w14:paraId="58852A93" w14:textId="77777777" w:rsidR="00D04DA6" w:rsidRDefault="00D04DA6">
            <w:pPr>
              <w:pStyle w:val="TableParagraph"/>
              <w:spacing w:before="92"/>
              <w:ind w:left="524"/>
              <w:rPr>
                <w:sz w:val="17"/>
                <w:szCs w:val="17"/>
              </w:rPr>
            </w:pPr>
            <w:r>
              <w:rPr>
                <w:b/>
                <w:bCs/>
                <w:sz w:val="17"/>
                <w:szCs w:val="17"/>
              </w:rPr>
              <w:t>1 serving</w:t>
            </w:r>
            <w:r>
              <w:rPr>
                <w:sz w:val="17"/>
                <w:szCs w:val="17"/>
                <w:vertAlign w:val="superscript"/>
              </w:rPr>
              <w:t>7</w:t>
            </w:r>
          </w:p>
        </w:tc>
        <w:tc>
          <w:tcPr>
            <w:tcW w:w="1786" w:type="dxa"/>
            <w:hideMark/>
          </w:tcPr>
          <w:p w14:paraId="07BF27F7" w14:textId="77777777" w:rsidR="00D04DA6" w:rsidRDefault="00D04DA6">
            <w:pPr>
              <w:pStyle w:val="TableParagraph"/>
              <w:spacing w:before="92"/>
              <w:ind w:left="123"/>
              <w:rPr>
                <w:sz w:val="17"/>
                <w:szCs w:val="17"/>
              </w:rPr>
            </w:pPr>
            <w:r>
              <w:rPr>
                <w:b/>
                <w:bCs/>
                <w:sz w:val="17"/>
                <w:szCs w:val="17"/>
              </w:rPr>
              <w:t>1 serving</w:t>
            </w:r>
            <w:r>
              <w:rPr>
                <w:sz w:val="17"/>
                <w:szCs w:val="17"/>
                <w:vertAlign w:val="superscript"/>
              </w:rPr>
              <w:t>7</w:t>
            </w:r>
          </w:p>
        </w:tc>
        <w:tc>
          <w:tcPr>
            <w:tcW w:w="1980" w:type="dxa"/>
            <w:hideMark/>
          </w:tcPr>
          <w:p w14:paraId="4B6CEB0C" w14:textId="77777777" w:rsidR="00D04DA6" w:rsidRDefault="00D04DA6">
            <w:pPr>
              <w:pStyle w:val="TableParagraph"/>
              <w:spacing w:before="92"/>
              <w:ind w:left="248"/>
              <w:rPr>
                <w:sz w:val="17"/>
                <w:szCs w:val="17"/>
              </w:rPr>
            </w:pPr>
            <w:r>
              <w:rPr>
                <w:b/>
                <w:bCs/>
                <w:sz w:val="17"/>
                <w:szCs w:val="17"/>
              </w:rPr>
              <w:t>1 serving</w:t>
            </w:r>
            <w:r>
              <w:rPr>
                <w:sz w:val="17"/>
                <w:szCs w:val="17"/>
                <w:vertAlign w:val="superscript"/>
              </w:rPr>
              <w:t>7</w:t>
            </w:r>
          </w:p>
        </w:tc>
      </w:tr>
      <w:tr w:rsidR="00D04DA6" w14:paraId="7E59C1A5" w14:textId="77777777" w:rsidTr="0051591D">
        <w:trPr>
          <w:trHeight w:val="445"/>
        </w:trPr>
        <w:tc>
          <w:tcPr>
            <w:tcW w:w="4298" w:type="dxa"/>
            <w:hideMark/>
          </w:tcPr>
          <w:p w14:paraId="14531897" w14:textId="77777777" w:rsidR="00D04DA6" w:rsidRDefault="00D04DA6">
            <w:pPr>
              <w:pStyle w:val="TableParagraph"/>
              <w:spacing w:before="106"/>
              <w:ind w:left="105"/>
              <w:rPr>
                <w:b/>
                <w:bCs/>
                <w:sz w:val="21"/>
                <w:szCs w:val="21"/>
              </w:rPr>
            </w:pPr>
            <w:r>
              <w:rPr>
                <w:b/>
                <w:bCs/>
                <w:sz w:val="21"/>
                <w:szCs w:val="21"/>
              </w:rPr>
              <w:t>Cold dry cereal or</w:t>
            </w:r>
          </w:p>
        </w:tc>
        <w:tc>
          <w:tcPr>
            <w:tcW w:w="2106" w:type="dxa"/>
            <w:hideMark/>
          </w:tcPr>
          <w:p w14:paraId="52E30690" w14:textId="77777777" w:rsidR="00D04DA6" w:rsidRDefault="00D04DA6">
            <w:pPr>
              <w:pStyle w:val="TableParagraph"/>
              <w:spacing w:before="92"/>
              <w:ind w:left="524"/>
              <w:rPr>
                <w:sz w:val="17"/>
                <w:szCs w:val="17"/>
              </w:rPr>
            </w:pPr>
            <w:r>
              <w:rPr>
                <w:b/>
                <w:bCs/>
                <w:sz w:val="17"/>
                <w:szCs w:val="17"/>
              </w:rPr>
              <w:t>¾ cup or 1 ounce</w:t>
            </w:r>
            <w:r>
              <w:rPr>
                <w:sz w:val="17"/>
                <w:szCs w:val="17"/>
                <w:vertAlign w:val="superscript"/>
              </w:rPr>
              <w:t>8</w:t>
            </w:r>
          </w:p>
        </w:tc>
        <w:tc>
          <w:tcPr>
            <w:tcW w:w="1786" w:type="dxa"/>
          </w:tcPr>
          <w:p w14:paraId="6A7F9482" w14:textId="77777777" w:rsidR="00D04DA6" w:rsidRDefault="00D04DA6">
            <w:pPr>
              <w:pStyle w:val="TableParagraph"/>
              <w:rPr>
                <w:rFonts w:ascii="Times New Roman" w:hAnsi="Times New Roman" w:cs="Times New Roman"/>
                <w:sz w:val="16"/>
                <w:szCs w:val="16"/>
              </w:rPr>
            </w:pPr>
          </w:p>
        </w:tc>
        <w:tc>
          <w:tcPr>
            <w:tcW w:w="1980" w:type="dxa"/>
            <w:hideMark/>
          </w:tcPr>
          <w:p w14:paraId="3B712308" w14:textId="77777777" w:rsidR="00D04DA6" w:rsidRDefault="00D04DA6">
            <w:pPr>
              <w:pStyle w:val="TableParagraph"/>
              <w:spacing w:before="92"/>
              <w:ind w:left="248"/>
              <w:rPr>
                <w:sz w:val="17"/>
                <w:szCs w:val="17"/>
              </w:rPr>
            </w:pPr>
            <w:r>
              <w:rPr>
                <w:b/>
                <w:bCs/>
                <w:sz w:val="17"/>
                <w:szCs w:val="17"/>
              </w:rPr>
              <w:t>¾ cup or 1 ounce</w:t>
            </w:r>
            <w:r>
              <w:rPr>
                <w:sz w:val="17"/>
                <w:szCs w:val="17"/>
                <w:vertAlign w:val="superscript"/>
              </w:rPr>
              <w:t>8</w:t>
            </w:r>
          </w:p>
        </w:tc>
      </w:tr>
      <w:tr w:rsidR="00D04DA6" w14:paraId="6871BFDA" w14:textId="77777777" w:rsidTr="0051591D">
        <w:trPr>
          <w:trHeight w:val="427"/>
        </w:trPr>
        <w:tc>
          <w:tcPr>
            <w:tcW w:w="4298" w:type="dxa"/>
            <w:hideMark/>
          </w:tcPr>
          <w:p w14:paraId="5466CBAE" w14:textId="77777777" w:rsidR="00D04DA6" w:rsidRDefault="00D04DA6">
            <w:pPr>
              <w:pStyle w:val="TableParagraph"/>
              <w:spacing w:before="98"/>
              <w:ind w:left="105"/>
              <w:rPr>
                <w:b/>
                <w:bCs/>
                <w:sz w:val="21"/>
                <w:szCs w:val="21"/>
              </w:rPr>
            </w:pPr>
            <w:r>
              <w:rPr>
                <w:b/>
                <w:bCs/>
                <w:sz w:val="21"/>
                <w:szCs w:val="21"/>
              </w:rPr>
              <w:t>Cooked cereal or cereal grains or</w:t>
            </w:r>
          </w:p>
        </w:tc>
        <w:tc>
          <w:tcPr>
            <w:tcW w:w="2106" w:type="dxa"/>
            <w:hideMark/>
          </w:tcPr>
          <w:p w14:paraId="06A0AC0E" w14:textId="77777777" w:rsidR="00D04DA6" w:rsidRDefault="00D04DA6">
            <w:pPr>
              <w:pStyle w:val="TableParagraph"/>
              <w:spacing w:before="88"/>
              <w:ind w:left="524"/>
              <w:rPr>
                <w:b/>
                <w:bCs/>
                <w:sz w:val="17"/>
                <w:szCs w:val="17"/>
              </w:rPr>
            </w:pPr>
            <w:r>
              <w:rPr>
                <w:b/>
                <w:bCs/>
                <w:sz w:val="17"/>
                <w:szCs w:val="17"/>
              </w:rPr>
              <w:t>½ cup</w:t>
            </w:r>
          </w:p>
        </w:tc>
        <w:tc>
          <w:tcPr>
            <w:tcW w:w="1786" w:type="dxa"/>
            <w:hideMark/>
          </w:tcPr>
          <w:p w14:paraId="5CF54065" w14:textId="77777777" w:rsidR="00D04DA6" w:rsidRDefault="00D04DA6">
            <w:pPr>
              <w:pStyle w:val="TableParagraph"/>
              <w:spacing w:before="88"/>
              <w:ind w:left="123"/>
              <w:rPr>
                <w:b/>
                <w:bCs/>
                <w:sz w:val="17"/>
                <w:szCs w:val="17"/>
              </w:rPr>
            </w:pPr>
            <w:r>
              <w:rPr>
                <w:b/>
                <w:bCs/>
                <w:sz w:val="17"/>
                <w:szCs w:val="17"/>
              </w:rPr>
              <w:t>½ cup</w:t>
            </w:r>
          </w:p>
        </w:tc>
        <w:tc>
          <w:tcPr>
            <w:tcW w:w="1980" w:type="dxa"/>
            <w:hideMark/>
          </w:tcPr>
          <w:p w14:paraId="47B43C15" w14:textId="77777777" w:rsidR="00D04DA6" w:rsidRDefault="00D04DA6">
            <w:pPr>
              <w:pStyle w:val="TableParagraph"/>
              <w:spacing w:before="88"/>
              <w:ind w:left="248"/>
              <w:rPr>
                <w:b/>
                <w:bCs/>
                <w:sz w:val="17"/>
                <w:szCs w:val="17"/>
              </w:rPr>
            </w:pPr>
            <w:r>
              <w:rPr>
                <w:b/>
                <w:bCs/>
                <w:sz w:val="17"/>
                <w:szCs w:val="17"/>
              </w:rPr>
              <w:t>½ cup</w:t>
            </w:r>
          </w:p>
        </w:tc>
      </w:tr>
      <w:tr w:rsidR="00D04DA6" w14:paraId="6A53C461" w14:textId="77777777" w:rsidTr="0051591D">
        <w:trPr>
          <w:trHeight w:val="432"/>
        </w:trPr>
        <w:tc>
          <w:tcPr>
            <w:tcW w:w="4298" w:type="dxa"/>
            <w:hideMark/>
          </w:tcPr>
          <w:p w14:paraId="6EDA004F" w14:textId="77777777" w:rsidR="00D04DA6" w:rsidRDefault="00D04DA6">
            <w:pPr>
              <w:pStyle w:val="TableParagraph"/>
              <w:spacing w:before="93"/>
              <w:ind w:left="105"/>
              <w:rPr>
                <w:b/>
                <w:bCs/>
                <w:sz w:val="21"/>
                <w:szCs w:val="21"/>
              </w:rPr>
            </w:pPr>
            <w:r>
              <w:rPr>
                <w:b/>
                <w:bCs/>
                <w:sz w:val="21"/>
                <w:szCs w:val="21"/>
              </w:rPr>
              <w:t>Cooked pasta or noodle products</w:t>
            </w:r>
          </w:p>
        </w:tc>
        <w:tc>
          <w:tcPr>
            <w:tcW w:w="2106" w:type="dxa"/>
            <w:hideMark/>
          </w:tcPr>
          <w:p w14:paraId="3C4AC90A" w14:textId="77777777" w:rsidR="00D04DA6" w:rsidRDefault="00D04DA6">
            <w:pPr>
              <w:pStyle w:val="TableParagraph"/>
              <w:spacing w:before="78"/>
              <w:ind w:left="524"/>
              <w:rPr>
                <w:b/>
                <w:bCs/>
                <w:sz w:val="17"/>
                <w:szCs w:val="17"/>
              </w:rPr>
            </w:pPr>
            <w:r>
              <w:rPr>
                <w:b/>
                <w:bCs/>
                <w:sz w:val="17"/>
                <w:szCs w:val="17"/>
              </w:rPr>
              <w:t>½ cup</w:t>
            </w:r>
          </w:p>
        </w:tc>
        <w:tc>
          <w:tcPr>
            <w:tcW w:w="1786" w:type="dxa"/>
            <w:hideMark/>
          </w:tcPr>
          <w:p w14:paraId="1C0F65AB" w14:textId="77777777" w:rsidR="00D04DA6" w:rsidRDefault="00D04DA6">
            <w:pPr>
              <w:pStyle w:val="TableParagraph"/>
              <w:spacing w:before="78"/>
              <w:ind w:left="123"/>
              <w:rPr>
                <w:b/>
                <w:bCs/>
                <w:sz w:val="17"/>
                <w:szCs w:val="17"/>
              </w:rPr>
            </w:pPr>
            <w:r>
              <w:rPr>
                <w:b/>
                <w:bCs/>
                <w:sz w:val="17"/>
                <w:szCs w:val="17"/>
              </w:rPr>
              <w:t>½ cup</w:t>
            </w:r>
          </w:p>
        </w:tc>
        <w:tc>
          <w:tcPr>
            <w:tcW w:w="1980" w:type="dxa"/>
            <w:hideMark/>
          </w:tcPr>
          <w:p w14:paraId="15BC0D37" w14:textId="77777777" w:rsidR="00D04DA6" w:rsidRDefault="00D04DA6">
            <w:pPr>
              <w:pStyle w:val="TableParagraph"/>
              <w:spacing w:before="78"/>
              <w:ind w:left="248"/>
              <w:rPr>
                <w:b/>
                <w:bCs/>
                <w:sz w:val="17"/>
                <w:szCs w:val="17"/>
              </w:rPr>
            </w:pPr>
            <w:r>
              <w:rPr>
                <w:b/>
                <w:bCs/>
                <w:sz w:val="17"/>
                <w:szCs w:val="17"/>
              </w:rPr>
              <w:t>½ cup</w:t>
            </w:r>
          </w:p>
        </w:tc>
      </w:tr>
      <w:tr w:rsidR="00D04DA6" w14:paraId="3FB7460E" w14:textId="77777777" w:rsidTr="0051591D">
        <w:trPr>
          <w:trHeight w:val="758"/>
        </w:trPr>
        <w:tc>
          <w:tcPr>
            <w:tcW w:w="4298" w:type="dxa"/>
            <w:shd w:val="clear" w:color="auto" w:fill="FEF2EA"/>
            <w:hideMark/>
          </w:tcPr>
          <w:p w14:paraId="2AA1AF6E" w14:textId="77777777" w:rsidR="00D04DA6" w:rsidRDefault="00D04DA6">
            <w:pPr>
              <w:pStyle w:val="TableParagraph"/>
              <w:spacing w:before="117"/>
              <w:ind w:left="105"/>
              <w:rPr>
                <w:b/>
                <w:bCs/>
                <w:sz w:val="21"/>
                <w:szCs w:val="21"/>
              </w:rPr>
            </w:pPr>
            <w:r>
              <w:rPr>
                <w:b/>
                <w:bCs/>
                <w:color w:val="000000"/>
                <w:sz w:val="21"/>
                <w:szCs w:val="21"/>
              </w:rPr>
              <w:t>Meat/Meat Alternates</w:t>
            </w:r>
          </w:p>
          <w:p w14:paraId="17D3E1E9" w14:textId="77777777" w:rsidR="00D04DA6" w:rsidRDefault="00D04DA6">
            <w:pPr>
              <w:pStyle w:val="TableParagraph"/>
              <w:spacing w:before="12"/>
              <w:ind w:left="105"/>
              <w:rPr>
                <w:sz w:val="21"/>
                <w:szCs w:val="21"/>
              </w:rPr>
            </w:pPr>
            <w:r>
              <w:rPr>
                <w:color w:val="000000"/>
                <w:sz w:val="21"/>
                <w:szCs w:val="21"/>
              </w:rPr>
              <w:t>Equivalent quantity of any combination of…</w:t>
            </w:r>
          </w:p>
        </w:tc>
        <w:tc>
          <w:tcPr>
            <w:tcW w:w="2106" w:type="dxa"/>
            <w:shd w:val="clear" w:color="auto" w:fill="FEF2EA"/>
          </w:tcPr>
          <w:p w14:paraId="368E5E0B" w14:textId="77777777" w:rsidR="00D04DA6" w:rsidRDefault="00D04DA6">
            <w:pPr>
              <w:pStyle w:val="TableParagraph"/>
              <w:spacing w:before="1"/>
              <w:rPr>
                <w:rFonts w:ascii="Arial" w:hAnsi="Arial" w:cs="Arial"/>
                <w:b/>
                <w:bCs/>
                <w:sz w:val="23"/>
                <w:szCs w:val="23"/>
              </w:rPr>
            </w:pPr>
          </w:p>
          <w:p w14:paraId="0EBAA0E5" w14:textId="77777777" w:rsidR="00D04DA6" w:rsidRDefault="00D04DA6">
            <w:pPr>
              <w:pStyle w:val="TableParagraph"/>
              <w:ind w:left="524"/>
              <w:rPr>
                <w:b/>
                <w:bCs/>
                <w:sz w:val="19"/>
                <w:szCs w:val="19"/>
              </w:rPr>
            </w:pPr>
            <w:r>
              <w:rPr>
                <w:b/>
                <w:bCs/>
                <w:color w:val="000000"/>
                <w:sz w:val="19"/>
                <w:szCs w:val="19"/>
              </w:rPr>
              <w:t>OPTIONAL</w:t>
            </w:r>
          </w:p>
        </w:tc>
        <w:tc>
          <w:tcPr>
            <w:tcW w:w="1786" w:type="dxa"/>
            <w:shd w:val="clear" w:color="auto" w:fill="FEF2EA"/>
          </w:tcPr>
          <w:p w14:paraId="28BB1CF4" w14:textId="77777777" w:rsidR="00D04DA6" w:rsidRDefault="00D04DA6">
            <w:pPr>
              <w:pStyle w:val="TableParagraph"/>
              <w:spacing w:before="1"/>
              <w:rPr>
                <w:rFonts w:ascii="Arial" w:hAnsi="Arial" w:cs="Arial"/>
                <w:b/>
                <w:bCs/>
                <w:sz w:val="23"/>
                <w:szCs w:val="23"/>
              </w:rPr>
            </w:pPr>
          </w:p>
          <w:p w14:paraId="2D52731D" w14:textId="77777777" w:rsidR="00D04DA6" w:rsidRDefault="00D04DA6">
            <w:pPr>
              <w:pStyle w:val="TableParagraph"/>
              <w:ind w:left="123"/>
              <w:rPr>
                <w:b/>
                <w:bCs/>
                <w:sz w:val="19"/>
                <w:szCs w:val="19"/>
              </w:rPr>
            </w:pPr>
            <w:r>
              <w:rPr>
                <w:b/>
                <w:bCs/>
                <w:color w:val="000000"/>
                <w:sz w:val="19"/>
                <w:szCs w:val="19"/>
              </w:rPr>
              <w:t>REQUIRED</w:t>
            </w:r>
          </w:p>
        </w:tc>
        <w:tc>
          <w:tcPr>
            <w:tcW w:w="1980" w:type="dxa"/>
            <w:shd w:val="clear" w:color="auto" w:fill="FEF2EA"/>
          </w:tcPr>
          <w:p w14:paraId="4F16FB66" w14:textId="77777777" w:rsidR="00D04DA6" w:rsidRDefault="00D04DA6">
            <w:pPr>
              <w:pStyle w:val="TableParagraph"/>
              <w:rPr>
                <w:rFonts w:ascii="Times New Roman" w:hAnsi="Times New Roman" w:cs="Times New Roman"/>
                <w:sz w:val="16"/>
                <w:szCs w:val="16"/>
              </w:rPr>
            </w:pPr>
          </w:p>
        </w:tc>
      </w:tr>
      <w:tr w:rsidR="00D04DA6" w14:paraId="080610D6" w14:textId="77777777" w:rsidTr="0051591D">
        <w:trPr>
          <w:trHeight w:val="377"/>
        </w:trPr>
        <w:tc>
          <w:tcPr>
            <w:tcW w:w="4298" w:type="dxa"/>
            <w:hideMark/>
          </w:tcPr>
          <w:p w14:paraId="7507644B" w14:textId="77777777" w:rsidR="00D04DA6" w:rsidRDefault="00D04DA6">
            <w:pPr>
              <w:pStyle w:val="TableParagraph"/>
              <w:spacing w:before="93"/>
              <w:ind w:left="105"/>
              <w:rPr>
                <w:b/>
                <w:bCs/>
                <w:sz w:val="21"/>
                <w:szCs w:val="21"/>
              </w:rPr>
            </w:pPr>
            <w:r>
              <w:rPr>
                <w:b/>
                <w:bCs/>
                <w:sz w:val="21"/>
                <w:szCs w:val="21"/>
              </w:rPr>
              <w:t>Lean meat or poultry or fish or</w:t>
            </w:r>
          </w:p>
        </w:tc>
        <w:tc>
          <w:tcPr>
            <w:tcW w:w="2106" w:type="dxa"/>
            <w:hideMark/>
          </w:tcPr>
          <w:p w14:paraId="379F8FF3" w14:textId="77777777" w:rsidR="00D04DA6" w:rsidRDefault="00D04DA6">
            <w:pPr>
              <w:pStyle w:val="TableParagraph"/>
              <w:spacing w:before="78"/>
              <w:ind w:left="524"/>
              <w:rPr>
                <w:b/>
                <w:bCs/>
                <w:sz w:val="17"/>
                <w:szCs w:val="17"/>
              </w:rPr>
            </w:pPr>
            <w:r>
              <w:rPr>
                <w:b/>
                <w:bCs/>
                <w:sz w:val="17"/>
                <w:szCs w:val="17"/>
              </w:rPr>
              <w:t>1 ounce</w:t>
            </w:r>
          </w:p>
        </w:tc>
        <w:tc>
          <w:tcPr>
            <w:tcW w:w="1786" w:type="dxa"/>
            <w:hideMark/>
          </w:tcPr>
          <w:p w14:paraId="7F623D1B" w14:textId="77777777" w:rsidR="00D04DA6" w:rsidRDefault="00D04DA6">
            <w:pPr>
              <w:pStyle w:val="TableParagraph"/>
              <w:spacing w:before="78"/>
              <w:ind w:left="123"/>
              <w:rPr>
                <w:b/>
                <w:bCs/>
                <w:sz w:val="17"/>
                <w:szCs w:val="17"/>
              </w:rPr>
            </w:pPr>
            <w:r>
              <w:rPr>
                <w:b/>
                <w:bCs/>
                <w:sz w:val="17"/>
                <w:szCs w:val="17"/>
              </w:rPr>
              <w:t>2 ounces</w:t>
            </w:r>
          </w:p>
        </w:tc>
        <w:tc>
          <w:tcPr>
            <w:tcW w:w="1980" w:type="dxa"/>
            <w:hideMark/>
          </w:tcPr>
          <w:p w14:paraId="76CF4139" w14:textId="77777777" w:rsidR="00D04DA6" w:rsidRDefault="00D04DA6">
            <w:pPr>
              <w:pStyle w:val="TableParagraph"/>
              <w:spacing w:before="78"/>
              <w:ind w:left="248"/>
              <w:rPr>
                <w:b/>
                <w:bCs/>
                <w:sz w:val="17"/>
                <w:szCs w:val="17"/>
              </w:rPr>
            </w:pPr>
            <w:r>
              <w:rPr>
                <w:b/>
                <w:bCs/>
                <w:sz w:val="17"/>
                <w:szCs w:val="17"/>
              </w:rPr>
              <w:t>1 ounce</w:t>
            </w:r>
          </w:p>
        </w:tc>
      </w:tr>
      <w:tr w:rsidR="00D04DA6" w14:paraId="16EEF1D1" w14:textId="77777777" w:rsidTr="0051591D">
        <w:trPr>
          <w:trHeight w:val="442"/>
        </w:trPr>
        <w:tc>
          <w:tcPr>
            <w:tcW w:w="4298" w:type="dxa"/>
            <w:hideMark/>
          </w:tcPr>
          <w:p w14:paraId="6BC08F39" w14:textId="77777777" w:rsidR="00D04DA6" w:rsidRDefault="00D04DA6">
            <w:pPr>
              <w:pStyle w:val="TableParagraph"/>
              <w:spacing w:before="26" w:line="136" w:lineRule="exact"/>
              <w:ind w:left="629"/>
              <w:jc w:val="center"/>
              <w:rPr>
                <w:sz w:val="12"/>
                <w:szCs w:val="12"/>
              </w:rPr>
            </w:pPr>
            <w:r>
              <w:rPr>
                <w:sz w:val="12"/>
                <w:szCs w:val="12"/>
              </w:rPr>
              <w:t>9</w:t>
            </w:r>
          </w:p>
          <w:p w14:paraId="5543615C" w14:textId="77777777" w:rsidR="00D04DA6" w:rsidRDefault="00D04DA6">
            <w:pPr>
              <w:pStyle w:val="TableParagraph"/>
              <w:spacing w:line="246" w:lineRule="exact"/>
              <w:ind w:left="105"/>
              <w:rPr>
                <w:b/>
                <w:bCs/>
                <w:sz w:val="21"/>
                <w:szCs w:val="21"/>
              </w:rPr>
            </w:pPr>
            <w:r>
              <w:rPr>
                <w:b/>
                <w:bCs/>
                <w:sz w:val="21"/>
                <w:szCs w:val="21"/>
              </w:rPr>
              <w:t>Alternate protein products or</w:t>
            </w:r>
          </w:p>
        </w:tc>
        <w:tc>
          <w:tcPr>
            <w:tcW w:w="2106" w:type="dxa"/>
            <w:hideMark/>
          </w:tcPr>
          <w:p w14:paraId="14FAF6BE" w14:textId="77777777" w:rsidR="00D04DA6" w:rsidRDefault="00D04DA6">
            <w:pPr>
              <w:pStyle w:val="TableParagraph"/>
              <w:spacing w:before="94"/>
              <w:ind w:left="524"/>
              <w:rPr>
                <w:b/>
                <w:bCs/>
                <w:sz w:val="17"/>
                <w:szCs w:val="17"/>
              </w:rPr>
            </w:pPr>
            <w:r>
              <w:rPr>
                <w:b/>
                <w:bCs/>
                <w:sz w:val="17"/>
                <w:szCs w:val="17"/>
              </w:rPr>
              <w:t>1 ounce</w:t>
            </w:r>
          </w:p>
        </w:tc>
        <w:tc>
          <w:tcPr>
            <w:tcW w:w="1786" w:type="dxa"/>
            <w:hideMark/>
          </w:tcPr>
          <w:p w14:paraId="7AD89536" w14:textId="77777777" w:rsidR="00D04DA6" w:rsidRDefault="00D04DA6">
            <w:pPr>
              <w:pStyle w:val="TableParagraph"/>
              <w:spacing w:before="94"/>
              <w:ind w:left="123"/>
              <w:rPr>
                <w:b/>
                <w:bCs/>
                <w:sz w:val="17"/>
                <w:szCs w:val="17"/>
              </w:rPr>
            </w:pPr>
            <w:r>
              <w:rPr>
                <w:b/>
                <w:bCs/>
                <w:sz w:val="17"/>
                <w:szCs w:val="17"/>
              </w:rPr>
              <w:t>2 ounces</w:t>
            </w:r>
          </w:p>
        </w:tc>
        <w:tc>
          <w:tcPr>
            <w:tcW w:w="1980" w:type="dxa"/>
            <w:hideMark/>
          </w:tcPr>
          <w:p w14:paraId="61E12FAD" w14:textId="77777777" w:rsidR="00D04DA6" w:rsidRDefault="00D04DA6">
            <w:pPr>
              <w:pStyle w:val="TableParagraph"/>
              <w:spacing w:before="94"/>
              <w:ind w:left="248"/>
              <w:rPr>
                <w:b/>
                <w:bCs/>
                <w:sz w:val="17"/>
                <w:szCs w:val="17"/>
              </w:rPr>
            </w:pPr>
            <w:r>
              <w:rPr>
                <w:b/>
                <w:bCs/>
                <w:sz w:val="17"/>
                <w:szCs w:val="17"/>
              </w:rPr>
              <w:t>1 ounce</w:t>
            </w:r>
          </w:p>
        </w:tc>
      </w:tr>
      <w:tr w:rsidR="00D04DA6" w14:paraId="3698E4D1" w14:textId="77777777" w:rsidTr="0051591D">
        <w:trPr>
          <w:trHeight w:val="279"/>
        </w:trPr>
        <w:tc>
          <w:tcPr>
            <w:tcW w:w="4298" w:type="dxa"/>
            <w:hideMark/>
          </w:tcPr>
          <w:p w14:paraId="67BF9CF7" w14:textId="77777777" w:rsidR="00D04DA6" w:rsidRDefault="00D04DA6">
            <w:pPr>
              <w:pStyle w:val="TableParagraph"/>
              <w:spacing w:before="54"/>
              <w:ind w:left="105"/>
              <w:rPr>
                <w:b/>
                <w:bCs/>
                <w:sz w:val="21"/>
                <w:szCs w:val="21"/>
              </w:rPr>
            </w:pPr>
            <w:r>
              <w:rPr>
                <w:b/>
                <w:bCs/>
                <w:sz w:val="21"/>
                <w:szCs w:val="21"/>
              </w:rPr>
              <w:t>Cheese or</w:t>
            </w:r>
          </w:p>
        </w:tc>
        <w:tc>
          <w:tcPr>
            <w:tcW w:w="2106" w:type="dxa"/>
            <w:hideMark/>
          </w:tcPr>
          <w:p w14:paraId="3CF598DB" w14:textId="77777777" w:rsidR="00D04DA6" w:rsidRDefault="00D04DA6">
            <w:pPr>
              <w:pStyle w:val="TableParagraph"/>
              <w:spacing w:before="40"/>
              <w:ind w:left="524"/>
              <w:rPr>
                <w:b/>
                <w:bCs/>
                <w:sz w:val="17"/>
                <w:szCs w:val="17"/>
              </w:rPr>
            </w:pPr>
            <w:r>
              <w:rPr>
                <w:b/>
                <w:bCs/>
                <w:sz w:val="17"/>
                <w:szCs w:val="17"/>
              </w:rPr>
              <w:t>1 ounce</w:t>
            </w:r>
          </w:p>
        </w:tc>
        <w:tc>
          <w:tcPr>
            <w:tcW w:w="1786" w:type="dxa"/>
            <w:hideMark/>
          </w:tcPr>
          <w:p w14:paraId="34F5DD54" w14:textId="77777777" w:rsidR="00D04DA6" w:rsidRDefault="00D04DA6">
            <w:pPr>
              <w:pStyle w:val="TableParagraph"/>
              <w:spacing w:before="40"/>
              <w:ind w:left="123"/>
              <w:rPr>
                <w:b/>
                <w:bCs/>
                <w:sz w:val="17"/>
                <w:szCs w:val="17"/>
              </w:rPr>
            </w:pPr>
            <w:r>
              <w:rPr>
                <w:b/>
                <w:bCs/>
                <w:sz w:val="17"/>
                <w:szCs w:val="17"/>
              </w:rPr>
              <w:t>2 ounces</w:t>
            </w:r>
          </w:p>
        </w:tc>
        <w:tc>
          <w:tcPr>
            <w:tcW w:w="1980" w:type="dxa"/>
            <w:hideMark/>
          </w:tcPr>
          <w:p w14:paraId="5738BC33" w14:textId="77777777" w:rsidR="00D04DA6" w:rsidRDefault="00D04DA6">
            <w:pPr>
              <w:pStyle w:val="TableParagraph"/>
              <w:spacing w:before="40"/>
              <w:ind w:left="248"/>
              <w:rPr>
                <w:b/>
                <w:bCs/>
                <w:sz w:val="17"/>
                <w:szCs w:val="17"/>
              </w:rPr>
            </w:pPr>
            <w:r>
              <w:rPr>
                <w:b/>
                <w:bCs/>
                <w:sz w:val="17"/>
                <w:szCs w:val="17"/>
              </w:rPr>
              <w:t>1 ounce</w:t>
            </w:r>
          </w:p>
        </w:tc>
      </w:tr>
      <w:tr w:rsidR="00D04DA6" w14:paraId="5C529800" w14:textId="77777777" w:rsidTr="0051591D">
        <w:trPr>
          <w:trHeight w:val="333"/>
        </w:trPr>
        <w:tc>
          <w:tcPr>
            <w:tcW w:w="4298" w:type="dxa"/>
            <w:hideMark/>
          </w:tcPr>
          <w:p w14:paraId="228EFC2C" w14:textId="77777777" w:rsidR="00D04DA6" w:rsidRDefault="00D04DA6">
            <w:pPr>
              <w:pStyle w:val="TableParagraph"/>
              <w:spacing w:before="98"/>
              <w:ind w:left="105"/>
              <w:rPr>
                <w:b/>
                <w:bCs/>
                <w:sz w:val="21"/>
                <w:szCs w:val="21"/>
              </w:rPr>
            </w:pPr>
            <w:r>
              <w:rPr>
                <w:b/>
                <w:bCs/>
                <w:sz w:val="21"/>
                <w:szCs w:val="21"/>
              </w:rPr>
              <w:t>Egg (large) or</w:t>
            </w:r>
          </w:p>
        </w:tc>
        <w:tc>
          <w:tcPr>
            <w:tcW w:w="2106" w:type="dxa"/>
            <w:hideMark/>
          </w:tcPr>
          <w:p w14:paraId="626CDA15" w14:textId="77777777" w:rsidR="00D04DA6" w:rsidRDefault="00D04DA6">
            <w:pPr>
              <w:pStyle w:val="TableParagraph"/>
              <w:spacing w:before="88"/>
              <w:ind w:left="524"/>
              <w:rPr>
                <w:b/>
                <w:bCs/>
                <w:sz w:val="17"/>
                <w:szCs w:val="17"/>
              </w:rPr>
            </w:pPr>
            <w:r>
              <w:rPr>
                <w:b/>
                <w:bCs/>
                <w:sz w:val="17"/>
                <w:szCs w:val="17"/>
              </w:rPr>
              <w:t>½</w:t>
            </w:r>
          </w:p>
        </w:tc>
        <w:tc>
          <w:tcPr>
            <w:tcW w:w="1786" w:type="dxa"/>
            <w:hideMark/>
          </w:tcPr>
          <w:p w14:paraId="04F73704" w14:textId="77777777" w:rsidR="00D04DA6" w:rsidRDefault="00D04DA6">
            <w:pPr>
              <w:pStyle w:val="TableParagraph"/>
              <w:spacing w:before="88"/>
              <w:ind w:left="123"/>
              <w:rPr>
                <w:b/>
                <w:bCs/>
                <w:sz w:val="17"/>
                <w:szCs w:val="17"/>
              </w:rPr>
            </w:pPr>
            <w:r>
              <w:rPr>
                <w:b/>
                <w:bCs/>
                <w:sz w:val="17"/>
                <w:szCs w:val="17"/>
              </w:rPr>
              <w:t>1</w:t>
            </w:r>
          </w:p>
        </w:tc>
        <w:tc>
          <w:tcPr>
            <w:tcW w:w="1980" w:type="dxa"/>
            <w:hideMark/>
          </w:tcPr>
          <w:p w14:paraId="1B0650B3" w14:textId="77777777" w:rsidR="00D04DA6" w:rsidRDefault="00D04DA6">
            <w:pPr>
              <w:pStyle w:val="TableParagraph"/>
              <w:spacing w:before="88"/>
              <w:ind w:left="248"/>
              <w:rPr>
                <w:b/>
                <w:bCs/>
                <w:sz w:val="17"/>
                <w:szCs w:val="17"/>
              </w:rPr>
            </w:pPr>
            <w:r>
              <w:rPr>
                <w:b/>
                <w:bCs/>
                <w:sz w:val="17"/>
                <w:szCs w:val="17"/>
              </w:rPr>
              <w:t>½</w:t>
            </w:r>
          </w:p>
        </w:tc>
      </w:tr>
      <w:tr w:rsidR="00D04DA6" w14:paraId="3103408F" w14:textId="77777777" w:rsidTr="0051591D">
        <w:trPr>
          <w:trHeight w:val="423"/>
        </w:trPr>
        <w:tc>
          <w:tcPr>
            <w:tcW w:w="4298" w:type="dxa"/>
            <w:hideMark/>
          </w:tcPr>
          <w:p w14:paraId="679E21F2" w14:textId="77777777" w:rsidR="00D04DA6" w:rsidRDefault="00D04DA6">
            <w:pPr>
              <w:pStyle w:val="TableParagraph"/>
              <w:spacing w:before="111"/>
              <w:ind w:left="105"/>
              <w:rPr>
                <w:b/>
                <w:bCs/>
                <w:sz w:val="21"/>
                <w:szCs w:val="21"/>
              </w:rPr>
            </w:pPr>
            <w:r>
              <w:rPr>
                <w:b/>
                <w:bCs/>
                <w:sz w:val="21"/>
                <w:szCs w:val="21"/>
              </w:rPr>
              <w:t>Cooked dry beans or peas or</w:t>
            </w:r>
          </w:p>
        </w:tc>
        <w:tc>
          <w:tcPr>
            <w:tcW w:w="2106" w:type="dxa"/>
            <w:hideMark/>
          </w:tcPr>
          <w:p w14:paraId="38893AF9" w14:textId="77777777" w:rsidR="00D04DA6" w:rsidRDefault="00D04DA6">
            <w:pPr>
              <w:pStyle w:val="TableParagraph"/>
              <w:spacing w:before="96"/>
              <w:ind w:left="524"/>
              <w:rPr>
                <w:b/>
                <w:bCs/>
                <w:sz w:val="17"/>
                <w:szCs w:val="17"/>
              </w:rPr>
            </w:pPr>
            <w:r>
              <w:rPr>
                <w:b/>
                <w:bCs/>
                <w:sz w:val="17"/>
                <w:szCs w:val="17"/>
              </w:rPr>
              <w:t>¼ cup</w:t>
            </w:r>
          </w:p>
        </w:tc>
        <w:tc>
          <w:tcPr>
            <w:tcW w:w="1786" w:type="dxa"/>
            <w:hideMark/>
          </w:tcPr>
          <w:p w14:paraId="03A8382E" w14:textId="77777777" w:rsidR="00D04DA6" w:rsidRDefault="00D04DA6">
            <w:pPr>
              <w:pStyle w:val="TableParagraph"/>
              <w:spacing w:before="96"/>
              <w:ind w:left="123"/>
              <w:rPr>
                <w:sz w:val="17"/>
                <w:szCs w:val="17"/>
              </w:rPr>
            </w:pPr>
            <w:r>
              <w:rPr>
                <w:b/>
                <w:bCs/>
                <w:sz w:val="17"/>
                <w:szCs w:val="17"/>
              </w:rPr>
              <w:t>½ cup</w:t>
            </w:r>
            <w:r>
              <w:rPr>
                <w:sz w:val="17"/>
                <w:szCs w:val="17"/>
                <w:vertAlign w:val="superscript"/>
              </w:rPr>
              <w:t>1</w:t>
            </w:r>
          </w:p>
        </w:tc>
        <w:tc>
          <w:tcPr>
            <w:tcW w:w="1980" w:type="dxa"/>
            <w:hideMark/>
          </w:tcPr>
          <w:p w14:paraId="677FE864" w14:textId="77777777" w:rsidR="00D04DA6" w:rsidRDefault="00D04DA6">
            <w:pPr>
              <w:pStyle w:val="TableParagraph"/>
              <w:spacing w:before="96"/>
              <w:ind w:left="248"/>
              <w:rPr>
                <w:sz w:val="17"/>
                <w:szCs w:val="17"/>
              </w:rPr>
            </w:pPr>
            <w:r>
              <w:rPr>
                <w:b/>
                <w:bCs/>
                <w:sz w:val="17"/>
                <w:szCs w:val="17"/>
              </w:rPr>
              <w:t>¼ cup</w:t>
            </w:r>
            <w:r>
              <w:rPr>
                <w:sz w:val="17"/>
                <w:szCs w:val="17"/>
                <w:vertAlign w:val="superscript"/>
              </w:rPr>
              <w:t>1</w:t>
            </w:r>
          </w:p>
        </w:tc>
      </w:tr>
      <w:tr w:rsidR="00D04DA6" w14:paraId="42FA6CDF" w14:textId="77777777" w:rsidTr="0051591D">
        <w:trPr>
          <w:trHeight w:val="394"/>
        </w:trPr>
        <w:tc>
          <w:tcPr>
            <w:tcW w:w="4298" w:type="dxa"/>
            <w:hideMark/>
          </w:tcPr>
          <w:p w14:paraId="64D08DEE" w14:textId="77777777" w:rsidR="00D04DA6" w:rsidRDefault="00D04DA6">
            <w:pPr>
              <w:pStyle w:val="TableParagraph"/>
              <w:spacing w:before="95"/>
              <w:ind w:left="105"/>
              <w:rPr>
                <w:b/>
                <w:bCs/>
                <w:sz w:val="21"/>
                <w:szCs w:val="21"/>
              </w:rPr>
            </w:pPr>
            <w:r>
              <w:rPr>
                <w:b/>
                <w:bCs/>
                <w:sz w:val="21"/>
                <w:szCs w:val="21"/>
              </w:rPr>
              <w:t>Peanut or other nut or seed butters or</w:t>
            </w:r>
          </w:p>
        </w:tc>
        <w:tc>
          <w:tcPr>
            <w:tcW w:w="2106" w:type="dxa"/>
            <w:hideMark/>
          </w:tcPr>
          <w:p w14:paraId="2FE1D774" w14:textId="77777777" w:rsidR="00D04DA6" w:rsidRDefault="00D04DA6">
            <w:pPr>
              <w:pStyle w:val="TableParagraph"/>
              <w:spacing w:before="85"/>
              <w:ind w:left="524"/>
              <w:rPr>
                <w:b/>
                <w:bCs/>
                <w:sz w:val="17"/>
                <w:szCs w:val="17"/>
              </w:rPr>
            </w:pPr>
            <w:r>
              <w:rPr>
                <w:b/>
                <w:bCs/>
                <w:sz w:val="17"/>
                <w:szCs w:val="17"/>
              </w:rPr>
              <w:t>2 tablespoons</w:t>
            </w:r>
          </w:p>
        </w:tc>
        <w:tc>
          <w:tcPr>
            <w:tcW w:w="1786" w:type="dxa"/>
            <w:hideMark/>
          </w:tcPr>
          <w:p w14:paraId="06133783" w14:textId="77777777" w:rsidR="00D04DA6" w:rsidRDefault="00D04DA6">
            <w:pPr>
              <w:pStyle w:val="TableParagraph"/>
              <w:spacing w:before="85"/>
              <w:ind w:left="123"/>
              <w:rPr>
                <w:b/>
                <w:bCs/>
                <w:sz w:val="17"/>
                <w:szCs w:val="17"/>
              </w:rPr>
            </w:pPr>
            <w:r>
              <w:rPr>
                <w:b/>
                <w:bCs/>
                <w:sz w:val="17"/>
                <w:szCs w:val="17"/>
              </w:rPr>
              <w:t>4 tablespoons</w:t>
            </w:r>
          </w:p>
        </w:tc>
        <w:tc>
          <w:tcPr>
            <w:tcW w:w="1980" w:type="dxa"/>
            <w:hideMark/>
          </w:tcPr>
          <w:p w14:paraId="2A45632D" w14:textId="77777777" w:rsidR="00D04DA6" w:rsidRDefault="00D04DA6">
            <w:pPr>
              <w:pStyle w:val="TableParagraph"/>
              <w:spacing w:before="85"/>
              <w:ind w:left="248"/>
              <w:rPr>
                <w:b/>
                <w:bCs/>
                <w:sz w:val="17"/>
                <w:szCs w:val="17"/>
              </w:rPr>
            </w:pPr>
            <w:r>
              <w:rPr>
                <w:b/>
                <w:bCs/>
                <w:sz w:val="17"/>
                <w:szCs w:val="17"/>
              </w:rPr>
              <w:t>2 tablespoons</w:t>
            </w:r>
          </w:p>
        </w:tc>
      </w:tr>
      <w:tr w:rsidR="00D04DA6" w14:paraId="3B723D31" w14:textId="77777777" w:rsidTr="0051591D">
        <w:trPr>
          <w:trHeight w:val="441"/>
        </w:trPr>
        <w:tc>
          <w:tcPr>
            <w:tcW w:w="4298" w:type="dxa"/>
            <w:hideMark/>
          </w:tcPr>
          <w:p w14:paraId="1C2F7158" w14:textId="77777777" w:rsidR="00D04DA6" w:rsidRDefault="00D04DA6">
            <w:pPr>
              <w:pStyle w:val="TableParagraph"/>
              <w:spacing w:before="41" w:line="136" w:lineRule="exact"/>
              <w:ind w:left="1343"/>
              <w:rPr>
                <w:sz w:val="12"/>
                <w:szCs w:val="12"/>
              </w:rPr>
            </w:pPr>
            <w:r>
              <w:rPr>
                <w:sz w:val="12"/>
                <w:szCs w:val="12"/>
              </w:rPr>
              <w:lastRenderedPageBreak/>
              <w:t>10</w:t>
            </w:r>
          </w:p>
          <w:p w14:paraId="631BF7A3" w14:textId="77777777" w:rsidR="00D04DA6" w:rsidRDefault="00D04DA6">
            <w:pPr>
              <w:pStyle w:val="TableParagraph"/>
              <w:spacing w:line="245" w:lineRule="exact"/>
              <w:ind w:left="105"/>
              <w:rPr>
                <w:b/>
                <w:bCs/>
                <w:sz w:val="21"/>
                <w:szCs w:val="21"/>
              </w:rPr>
            </w:pPr>
            <w:r>
              <w:rPr>
                <w:b/>
                <w:bCs/>
                <w:sz w:val="21"/>
                <w:szCs w:val="21"/>
              </w:rPr>
              <w:t>Nuts or seeds or</w:t>
            </w:r>
          </w:p>
        </w:tc>
        <w:tc>
          <w:tcPr>
            <w:tcW w:w="2106" w:type="dxa"/>
          </w:tcPr>
          <w:p w14:paraId="42F80AAC" w14:textId="77777777" w:rsidR="00D04DA6" w:rsidRDefault="00D04DA6">
            <w:pPr>
              <w:pStyle w:val="TableParagraph"/>
              <w:rPr>
                <w:rFonts w:ascii="Times New Roman" w:hAnsi="Times New Roman" w:cs="Times New Roman"/>
                <w:sz w:val="16"/>
                <w:szCs w:val="16"/>
              </w:rPr>
            </w:pPr>
          </w:p>
        </w:tc>
        <w:tc>
          <w:tcPr>
            <w:tcW w:w="1786" w:type="dxa"/>
            <w:hideMark/>
          </w:tcPr>
          <w:p w14:paraId="40BE35E3" w14:textId="77777777" w:rsidR="00D04DA6" w:rsidRDefault="00D04DA6">
            <w:pPr>
              <w:pStyle w:val="TableParagraph"/>
              <w:spacing w:before="113"/>
              <w:ind w:left="123"/>
              <w:rPr>
                <w:sz w:val="17"/>
                <w:szCs w:val="17"/>
              </w:rPr>
            </w:pPr>
            <w:r>
              <w:rPr>
                <w:b/>
                <w:bCs/>
                <w:sz w:val="17"/>
                <w:szCs w:val="17"/>
              </w:rPr>
              <w:t>1 ounce=50%</w:t>
            </w:r>
            <w:r>
              <w:rPr>
                <w:sz w:val="17"/>
                <w:szCs w:val="17"/>
                <w:vertAlign w:val="superscript"/>
              </w:rPr>
              <w:t>11</w:t>
            </w:r>
          </w:p>
        </w:tc>
        <w:tc>
          <w:tcPr>
            <w:tcW w:w="1980" w:type="dxa"/>
            <w:hideMark/>
          </w:tcPr>
          <w:p w14:paraId="5C26114A" w14:textId="77777777" w:rsidR="00D04DA6" w:rsidRDefault="00D04DA6">
            <w:pPr>
              <w:pStyle w:val="TableParagraph"/>
              <w:spacing w:before="113"/>
              <w:ind w:left="248"/>
              <w:rPr>
                <w:b/>
                <w:bCs/>
                <w:sz w:val="17"/>
                <w:szCs w:val="17"/>
              </w:rPr>
            </w:pPr>
            <w:r>
              <w:rPr>
                <w:b/>
                <w:bCs/>
                <w:sz w:val="17"/>
                <w:szCs w:val="17"/>
              </w:rPr>
              <w:t>1 ounce</w:t>
            </w:r>
          </w:p>
        </w:tc>
      </w:tr>
      <w:tr w:rsidR="00D04DA6" w14:paraId="7D46802E" w14:textId="77777777" w:rsidTr="0051591D">
        <w:trPr>
          <w:trHeight w:val="451"/>
        </w:trPr>
        <w:tc>
          <w:tcPr>
            <w:tcW w:w="4298" w:type="dxa"/>
            <w:tcBorders>
              <w:top w:val="nil"/>
              <w:left w:val="nil"/>
              <w:bottom w:val="single" w:sz="36" w:space="0" w:color="FFF3EA"/>
              <w:right w:val="nil"/>
            </w:tcBorders>
            <w:hideMark/>
          </w:tcPr>
          <w:p w14:paraId="28A25D90" w14:textId="77777777" w:rsidR="00D04DA6" w:rsidRDefault="00D04DA6">
            <w:pPr>
              <w:pStyle w:val="TableParagraph"/>
              <w:spacing w:before="17" w:line="136" w:lineRule="exact"/>
              <w:ind w:left="715"/>
              <w:rPr>
                <w:sz w:val="12"/>
                <w:szCs w:val="12"/>
              </w:rPr>
            </w:pPr>
            <w:r>
              <w:rPr>
                <w:sz w:val="12"/>
                <w:szCs w:val="12"/>
              </w:rPr>
              <w:t>12</w:t>
            </w:r>
          </w:p>
          <w:p w14:paraId="77EC3234" w14:textId="77777777" w:rsidR="00D04DA6" w:rsidRDefault="00D04DA6">
            <w:pPr>
              <w:pStyle w:val="TableParagraph"/>
              <w:spacing w:line="246" w:lineRule="exact"/>
              <w:ind w:left="105"/>
              <w:rPr>
                <w:b/>
                <w:bCs/>
                <w:sz w:val="21"/>
                <w:szCs w:val="21"/>
              </w:rPr>
            </w:pPr>
            <w:r>
              <w:rPr>
                <w:b/>
                <w:bCs/>
                <w:sz w:val="21"/>
                <w:szCs w:val="21"/>
              </w:rPr>
              <w:t>Yogurt</w:t>
            </w:r>
          </w:p>
        </w:tc>
        <w:tc>
          <w:tcPr>
            <w:tcW w:w="2106" w:type="dxa"/>
            <w:tcBorders>
              <w:top w:val="nil"/>
              <w:left w:val="nil"/>
              <w:bottom w:val="single" w:sz="36" w:space="0" w:color="FFF3EA"/>
              <w:right w:val="nil"/>
            </w:tcBorders>
            <w:hideMark/>
          </w:tcPr>
          <w:p w14:paraId="3B4EED60" w14:textId="77777777" w:rsidR="00D04DA6" w:rsidRDefault="00D04DA6">
            <w:pPr>
              <w:pStyle w:val="TableParagraph"/>
              <w:spacing w:before="84"/>
              <w:ind w:left="524"/>
              <w:rPr>
                <w:b/>
                <w:bCs/>
                <w:sz w:val="17"/>
                <w:szCs w:val="17"/>
              </w:rPr>
            </w:pPr>
            <w:r>
              <w:rPr>
                <w:b/>
                <w:bCs/>
                <w:sz w:val="17"/>
                <w:szCs w:val="17"/>
              </w:rPr>
              <w:t>4 ounces or ½ cup</w:t>
            </w:r>
          </w:p>
        </w:tc>
        <w:tc>
          <w:tcPr>
            <w:tcW w:w="1786" w:type="dxa"/>
            <w:tcBorders>
              <w:top w:val="nil"/>
              <w:left w:val="nil"/>
              <w:bottom w:val="single" w:sz="36" w:space="0" w:color="FFF3EA"/>
              <w:right w:val="nil"/>
            </w:tcBorders>
            <w:hideMark/>
          </w:tcPr>
          <w:p w14:paraId="5DF558B6" w14:textId="77777777" w:rsidR="00D04DA6" w:rsidRDefault="00D04DA6">
            <w:pPr>
              <w:pStyle w:val="TableParagraph"/>
              <w:spacing w:before="84"/>
              <w:ind w:left="123"/>
              <w:rPr>
                <w:b/>
                <w:bCs/>
                <w:sz w:val="17"/>
                <w:szCs w:val="17"/>
              </w:rPr>
            </w:pPr>
            <w:r>
              <w:rPr>
                <w:b/>
                <w:bCs/>
                <w:sz w:val="17"/>
                <w:szCs w:val="17"/>
              </w:rPr>
              <w:t>8 ounces or 1 cup</w:t>
            </w:r>
          </w:p>
        </w:tc>
        <w:tc>
          <w:tcPr>
            <w:tcW w:w="1980" w:type="dxa"/>
            <w:tcBorders>
              <w:top w:val="nil"/>
              <w:left w:val="nil"/>
              <w:bottom w:val="single" w:sz="36" w:space="0" w:color="FFF3EA"/>
              <w:right w:val="nil"/>
            </w:tcBorders>
            <w:hideMark/>
          </w:tcPr>
          <w:p w14:paraId="285919FB" w14:textId="77777777" w:rsidR="00D04DA6" w:rsidRDefault="00D04DA6">
            <w:pPr>
              <w:pStyle w:val="TableParagraph"/>
              <w:spacing w:before="84"/>
              <w:ind w:left="248"/>
              <w:rPr>
                <w:b/>
                <w:bCs/>
                <w:sz w:val="17"/>
                <w:szCs w:val="17"/>
              </w:rPr>
            </w:pPr>
            <w:r>
              <w:rPr>
                <w:b/>
                <w:bCs/>
                <w:sz w:val="17"/>
                <w:szCs w:val="17"/>
              </w:rPr>
              <w:t>4 ounces or ½ cup</w:t>
            </w:r>
          </w:p>
        </w:tc>
      </w:tr>
    </w:tbl>
    <w:p w14:paraId="14B0684A" w14:textId="77777777" w:rsidR="00D04DA6" w:rsidRDefault="00D04DA6" w:rsidP="00D04DA6">
      <w:pPr>
        <w:pStyle w:val="BodyText"/>
        <w:spacing w:before="9"/>
        <w:rPr>
          <w:rFonts w:eastAsiaTheme="minorHAnsi"/>
          <w:b/>
          <w:bCs/>
          <w:sz w:val="7"/>
          <w:szCs w:val="7"/>
        </w:rPr>
      </w:pPr>
    </w:p>
    <w:p w14:paraId="4E9D90DC" w14:textId="77777777" w:rsidR="00D04DA6" w:rsidRDefault="00D04DA6" w:rsidP="00644C1B">
      <w:pPr>
        <w:pStyle w:val="ListParagraph"/>
        <w:numPr>
          <w:ilvl w:val="0"/>
          <w:numId w:val="33"/>
        </w:numPr>
        <w:autoSpaceDE w:val="0"/>
        <w:autoSpaceDN w:val="0"/>
        <w:ind w:left="360" w:right="147" w:firstLine="0"/>
        <w:rPr>
          <w:rFonts w:ascii="Calibri" w:hAnsi="Calibri" w:cs="Calibri"/>
          <w:sz w:val="15"/>
          <w:szCs w:val="15"/>
        </w:rPr>
      </w:pPr>
      <w:r>
        <w:rPr>
          <w:sz w:val="15"/>
          <w:szCs w:val="15"/>
        </w:rPr>
        <w:t>For the purposes of the requirement</w:t>
      </w:r>
      <w:r>
        <w:rPr>
          <w:spacing w:val="-26"/>
          <w:sz w:val="15"/>
          <w:szCs w:val="15"/>
        </w:rPr>
        <w:t xml:space="preserve"> </w:t>
      </w:r>
      <w:r>
        <w:rPr>
          <w:sz w:val="15"/>
          <w:szCs w:val="15"/>
        </w:rPr>
        <w:t>outlined in this table, a cup means a standard measuring</w:t>
      </w:r>
      <w:r>
        <w:rPr>
          <w:spacing w:val="-2"/>
          <w:sz w:val="15"/>
          <w:szCs w:val="15"/>
        </w:rPr>
        <w:t xml:space="preserve"> </w:t>
      </w:r>
      <w:r>
        <w:rPr>
          <w:sz w:val="15"/>
          <w:szCs w:val="15"/>
        </w:rPr>
        <w:t>cup</w:t>
      </w:r>
    </w:p>
    <w:p w14:paraId="0DCB27AF" w14:textId="77777777" w:rsidR="00D04DA6" w:rsidRDefault="00D04DA6" w:rsidP="00644C1B">
      <w:pPr>
        <w:pStyle w:val="ListParagraph"/>
        <w:numPr>
          <w:ilvl w:val="0"/>
          <w:numId w:val="33"/>
        </w:numPr>
        <w:autoSpaceDE w:val="0"/>
        <w:autoSpaceDN w:val="0"/>
        <w:ind w:left="360" w:right="568" w:firstLine="0"/>
        <w:rPr>
          <w:rFonts w:cs="Arial"/>
          <w:sz w:val="15"/>
          <w:szCs w:val="15"/>
        </w:rPr>
      </w:pPr>
      <w:r>
        <w:rPr>
          <w:sz w:val="15"/>
          <w:szCs w:val="15"/>
        </w:rPr>
        <w:t>Served</w:t>
      </w:r>
      <w:r>
        <w:rPr>
          <w:spacing w:val="-6"/>
          <w:sz w:val="15"/>
          <w:szCs w:val="15"/>
        </w:rPr>
        <w:t xml:space="preserve"> </w:t>
      </w:r>
      <w:r>
        <w:rPr>
          <w:sz w:val="15"/>
          <w:szCs w:val="15"/>
        </w:rPr>
        <w:t>as</w:t>
      </w:r>
      <w:r>
        <w:rPr>
          <w:spacing w:val="-5"/>
          <w:sz w:val="15"/>
          <w:szCs w:val="15"/>
        </w:rPr>
        <w:t xml:space="preserve"> </w:t>
      </w:r>
      <w:r>
        <w:rPr>
          <w:sz w:val="15"/>
          <w:szCs w:val="15"/>
        </w:rPr>
        <w:t>a</w:t>
      </w:r>
      <w:r>
        <w:rPr>
          <w:spacing w:val="1"/>
          <w:sz w:val="15"/>
          <w:szCs w:val="15"/>
        </w:rPr>
        <w:t xml:space="preserve"> </w:t>
      </w:r>
      <w:r>
        <w:rPr>
          <w:sz w:val="15"/>
          <w:szCs w:val="15"/>
        </w:rPr>
        <w:t>beverage</w:t>
      </w:r>
      <w:r>
        <w:rPr>
          <w:spacing w:val="-6"/>
          <w:sz w:val="15"/>
          <w:szCs w:val="15"/>
        </w:rPr>
        <w:t xml:space="preserve"> </w:t>
      </w:r>
      <w:r>
        <w:rPr>
          <w:sz w:val="15"/>
          <w:szCs w:val="15"/>
        </w:rPr>
        <w:t>or on</w:t>
      </w:r>
      <w:r>
        <w:rPr>
          <w:spacing w:val="-1"/>
          <w:sz w:val="15"/>
          <w:szCs w:val="15"/>
        </w:rPr>
        <w:t xml:space="preserve"> </w:t>
      </w:r>
      <w:r>
        <w:rPr>
          <w:sz w:val="15"/>
          <w:szCs w:val="15"/>
        </w:rPr>
        <w:t>cereal</w:t>
      </w:r>
      <w:r>
        <w:rPr>
          <w:spacing w:val="-4"/>
          <w:sz w:val="15"/>
          <w:szCs w:val="15"/>
        </w:rPr>
        <w:t xml:space="preserve"> </w:t>
      </w:r>
      <w:r>
        <w:rPr>
          <w:sz w:val="15"/>
          <w:szCs w:val="15"/>
        </w:rPr>
        <w:t>or used</w:t>
      </w:r>
      <w:r>
        <w:rPr>
          <w:spacing w:val="-5"/>
          <w:sz w:val="15"/>
          <w:szCs w:val="15"/>
        </w:rPr>
        <w:t xml:space="preserve"> </w:t>
      </w:r>
      <w:r>
        <w:rPr>
          <w:sz w:val="15"/>
          <w:szCs w:val="15"/>
        </w:rPr>
        <w:t>in</w:t>
      </w:r>
      <w:r>
        <w:rPr>
          <w:spacing w:val="-1"/>
          <w:sz w:val="15"/>
          <w:szCs w:val="15"/>
        </w:rPr>
        <w:t xml:space="preserve"> </w:t>
      </w:r>
      <w:r>
        <w:rPr>
          <w:sz w:val="15"/>
          <w:szCs w:val="15"/>
        </w:rPr>
        <w:t>part</w:t>
      </w:r>
      <w:r>
        <w:rPr>
          <w:spacing w:val="-2"/>
          <w:sz w:val="15"/>
          <w:szCs w:val="15"/>
        </w:rPr>
        <w:t xml:space="preserve"> </w:t>
      </w:r>
      <w:r>
        <w:rPr>
          <w:sz w:val="15"/>
          <w:szCs w:val="15"/>
        </w:rPr>
        <w:t>for each</w:t>
      </w:r>
      <w:r>
        <w:rPr>
          <w:spacing w:val="-1"/>
          <w:sz w:val="15"/>
          <w:szCs w:val="15"/>
        </w:rPr>
        <w:t xml:space="preserve"> </w:t>
      </w:r>
      <w:r>
        <w:rPr>
          <w:sz w:val="15"/>
          <w:szCs w:val="15"/>
        </w:rPr>
        <w:t>purpose 3 Served as a</w:t>
      </w:r>
      <w:r>
        <w:rPr>
          <w:spacing w:val="2"/>
          <w:sz w:val="15"/>
          <w:szCs w:val="15"/>
        </w:rPr>
        <w:t xml:space="preserve"> </w:t>
      </w:r>
      <w:r>
        <w:rPr>
          <w:sz w:val="15"/>
          <w:szCs w:val="15"/>
        </w:rPr>
        <w:t>beverage</w:t>
      </w:r>
    </w:p>
    <w:p w14:paraId="45BE1D4B" w14:textId="77777777" w:rsidR="00D04DA6" w:rsidRDefault="00D04DA6" w:rsidP="00644C1B">
      <w:pPr>
        <w:pStyle w:val="ListParagraph"/>
        <w:numPr>
          <w:ilvl w:val="0"/>
          <w:numId w:val="34"/>
        </w:numPr>
        <w:autoSpaceDE w:val="0"/>
        <w:autoSpaceDN w:val="0"/>
        <w:ind w:left="360" w:right="94" w:firstLine="0"/>
        <w:rPr>
          <w:sz w:val="15"/>
          <w:szCs w:val="15"/>
        </w:rPr>
      </w:pPr>
      <w:r>
        <w:rPr>
          <w:sz w:val="15"/>
          <w:szCs w:val="15"/>
        </w:rPr>
        <w:t>Serve two or more kinds of vegetable or fruits or a combination of both. Full</w:t>
      </w:r>
      <w:r>
        <w:rPr>
          <w:spacing w:val="-3"/>
          <w:sz w:val="15"/>
          <w:szCs w:val="15"/>
        </w:rPr>
        <w:t xml:space="preserve"> </w:t>
      </w:r>
      <w:r>
        <w:rPr>
          <w:sz w:val="15"/>
          <w:szCs w:val="15"/>
        </w:rPr>
        <w:t>strength</w:t>
      </w:r>
      <w:r>
        <w:rPr>
          <w:spacing w:val="-3"/>
          <w:sz w:val="15"/>
          <w:szCs w:val="15"/>
        </w:rPr>
        <w:t xml:space="preserve"> </w:t>
      </w:r>
      <w:r>
        <w:rPr>
          <w:sz w:val="15"/>
          <w:szCs w:val="15"/>
        </w:rPr>
        <w:t>vegetable</w:t>
      </w:r>
      <w:r>
        <w:rPr>
          <w:spacing w:val="-5"/>
          <w:sz w:val="15"/>
          <w:szCs w:val="15"/>
        </w:rPr>
        <w:t xml:space="preserve"> </w:t>
      </w:r>
      <w:r>
        <w:rPr>
          <w:sz w:val="15"/>
          <w:szCs w:val="15"/>
        </w:rPr>
        <w:t>or</w:t>
      </w:r>
      <w:r>
        <w:rPr>
          <w:spacing w:val="4"/>
          <w:sz w:val="15"/>
          <w:szCs w:val="15"/>
        </w:rPr>
        <w:t xml:space="preserve"> </w:t>
      </w:r>
      <w:r>
        <w:rPr>
          <w:sz w:val="15"/>
          <w:szCs w:val="15"/>
        </w:rPr>
        <w:t>fruit</w:t>
      </w:r>
      <w:r>
        <w:rPr>
          <w:spacing w:val="-5"/>
          <w:sz w:val="15"/>
          <w:szCs w:val="15"/>
        </w:rPr>
        <w:t xml:space="preserve"> </w:t>
      </w:r>
      <w:r>
        <w:rPr>
          <w:sz w:val="15"/>
          <w:szCs w:val="15"/>
        </w:rPr>
        <w:t>juice</w:t>
      </w:r>
      <w:r>
        <w:rPr>
          <w:spacing w:val="-4"/>
          <w:sz w:val="15"/>
          <w:szCs w:val="15"/>
        </w:rPr>
        <w:t xml:space="preserve"> </w:t>
      </w:r>
      <w:r>
        <w:rPr>
          <w:sz w:val="15"/>
          <w:szCs w:val="15"/>
        </w:rPr>
        <w:t>may</w:t>
      </w:r>
      <w:r>
        <w:rPr>
          <w:spacing w:val="-2"/>
          <w:sz w:val="15"/>
          <w:szCs w:val="15"/>
        </w:rPr>
        <w:t xml:space="preserve"> </w:t>
      </w:r>
      <w:r>
        <w:rPr>
          <w:sz w:val="15"/>
          <w:szCs w:val="15"/>
        </w:rPr>
        <w:t>be</w:t>
      </w:r>
      <w:r>
        <w:rPr>
          <w:spacing w:val="-5"/>
          <w:sz w:val="15"/>
          <w:szCs w:val="15"/>
        </w:rPr>
        <w:t xml:space="preserve"> </w:t>
      </w:r>
      <w:r>
        <w:rPr>
          <w:sz w:val="15"/>
          <w:szCs w:val="15"/>
        </w:rPr>
        <w:t>counted</w:t>
      </w:r>
      <w:r>
        <w:rPr>
          <w:spacing w:val="-3"/>
          <w:sz w:val="15"/>
          <w:szCs w:val="15"/>
        </w:rPr>
        <w:t xml:space="preserve"> </w:t>
      </w:r>
      <w:r>
        <w:rPr>
          <w:sz w:val="15"/>
          <w:szCs w:val="15"/>
        </w:rPr>
        <w:t>to</w:t>
      </w:r>
      <w:r>
        <w:rPr>
          <w:spacing w:val="-4"/>
          <w:sz w:val="15"/>
          <w:szCs w:val="15"/>
        </w:rPr>
        <w:t xml:space="preserve"> </w:t>
      </w:r>
      <w:r>
        <w:rPr>
          <w:sz w:val="15"/>
          <w:szCs w:val="15"/>
        </w:rPr>
        <w:t>meet not</w:t>
      </w:r>
      <w:r>
        <w:rPr>
          <w:spacing w:val="-4"/>
          <w:sz w:val="15"/>
          <w:szCs w:val="15"/>
        </w:rPr>
        <w:t xml:space="preserve"> </w:t>
      </w:r>
      <w:r>
        <w:rPr>
          <w:sz w:val="15"/>
          <w:szCs w:val="15"/>
        </w:rPr>
        <w:t>more</w:t>
      </w:r>
      <w:r>
        <w:rPr>
          <w:spacing w:val="-4"/>
          <w:sz w:val="15"/>
          <w:szCs w:val="15"/>
        </w:rPr>
        <w:t xml:space="preserve"> </w:t>
      </w:r>
      <w:r>
        <w:rPr>
          <w:sz w:val="15"/>
          <w:szCs w:val="15"/>
        </w:rPr>
        <w:t>than one-half of this</w:t>
      </w:r>
      <w:r>
        <w:rPr>
          <w:spacing w:val="2"/>
          <w:sz w:val="15"/>
          <w:szCs w:val="15"/>
        </w:rPr>
        <w:t xml:space="preserve"> </w:t>
      </w:r>
      <w:r>
        <w:rPr>
          <w:sz w:val="15"/>
          <w:szCs w:val="15"/>
        </w:rPr>
        <w:t>requirement</w:t>
      </w:r>
    </w:p>
    <w:p w14:paraId="2976B358" w14:textId="77777777" w:rsidR="00D04DA6" w:rsidRDefault="00D04DA6" w:rsidP="00644C1B">
      <w:pPr>
        <w:pStyle w:val="ListParagraph"/>
        <w:numPr>
          <w:ilvl w:val="0"/>
          <w:numId w:val="34"/>
        </w:numPr>
        <w:autoSpaceDE w:val="0"/>
        <w:autoSpaceDN w:val="0"/>
        <w:ind w:left="360" w:right="95" w:hanging="1"/>
        <w:jc w:val="both"/>
        <w:rPr>
          <w:sz w:val="15"/>
          <w:szCs w:val="15"/>
        </w:rPr>
      </w:pPr>
      <w:r>
        <w:rPr>
          <w:sz w:val="15"/>
          <w:szCs w:val="15"/>
        </w:rPr>
        <w:t xml:space="preserve">Juice may not be served when milk is served as the only other component </w:t>
      </w:r>
    </w:p>
    <w:p w14:paraId="49CAFC6D" w14:textId="77777777" w:rsidR="00D04DA6" w:rsidRPr="00963A46" w:rsidRDefault="00D04DA6" w:rsidP="00644C1B">
      <w:pPr>
        <w:pStyle w:val="ListParagraph"/>
        <w:numPr>
          <w:ilvl w:val="0"/>
          <w:numId w:val="34"/>
        </w:numPr>
        <w:autoSpaceDE w:val="0"/>
        <w:autoSpaceDN w:val="0"/>
        <w:ind w:left="360" w:right="95" w:hanging="1"/>
        <w:jc w:val="both"/>
        <w:rPr>
          <w:sz w:val="22"/>
          <w:szCs w:val="22"/>
        </w:rPr>
      </w:pPr>
      <w:r w:rsidRPr="00963A46">
        <w:rPr>
          <w:sz w:val="15"/>
          <w:szCs w:val="15"/>
        </w:rPr>
        <w:t>6</w:t>
      </w:r>
      <w:r w:rsidRPr="00963A46">
        <w:rPr>
          <w:spacing w:val="-2"/>
          <w:sz w:val="15"/>
          <w:szCs w:val="15"/>
        </w:rPr>
        <w:t xml:space="preserve"> </w:t>
      </w:r>
      <w:r w:rsidRPr="00963A46">
        <w:rPr>
          <w:sz w:val="15"/>
          <w:szCs w:val="15"/>
        </w:rPr>
        <w:t>Bread,</w:t>
      </w:r>
      <w:r w:rsidRPr="00963A46">
        <w:rPr>
          <w:spacing w:val="-2"/>
          <w:sz w:val="15"/>
          <w:szCs w:val="15"/>
        </w:rPr>
        <w:t xml:space="preserve"> </w:t>
      </w:r>
      <w:r w:rsidRPr="00963A46">
        <w:rPr>
          <w:sz w:val="15"/>
          <w:szCs w:val="15"/>
        </w:rPr>
        <w:t>pasta</w:t>
      </w:r>
      <w:r w:rsidRPr="00963A46">
        <w:rPr>
          <w:spacing w:val="-3"/>
          <w:sz w:val="15"/>
          <w:szCs w:val="15"/>
        </w:rPr>
        <w:t xml:space="preserve"> </w:t>
      </w:r>
      <w:r w:rsidRPr="00963A46">
        <w:rPr>
          <w:sz w:val="15"/>
          <w:szCs w:val="15"/>
        </w:rPr>
        <w:t>or</w:t>
      </w:r>
      <w:r w:rsidRPr="00963A46">
        <w:rPr>
          <w:spacing w:val="1"/>
          <w:sz w:val="15"/>
          <w:szCs w:val="15"/>
        </w:rPr>
        <w:t xml:space="preserve"> </w:t>
      </w:r>
      <w:r w:rsidRPr="00963A46">
        <w:rPr>
          <w:sz w:val="15"/>
          <w:szCs w:val="15"/>
        </w:rPr>
        <w:t>noodle</w:t>
      </w:r>
      <w:r w:rsidRPr="00963A46">
        <w:rPr>
          <w:spacing w:val="-5"/>
          <w:sz w:val="15"/>
          <w:szCs w:val="15"/>
        </w:rPr>
        <w:t xml:space="preserve"> </w:t>
      </w:r>
      <w:r w:rsidRPr="00963A46">
        <w:rPr>
          <w:sz w:val="15"/>
          <w:szCs w:val="15"/>
        </w:rPr>
        <w:t>products,</w:t>
      </w:r>
      <w:r w:rsidRPr="00963A46">
        <w:rPr>
          <w:spacing w:val="-3"/>
          <w:sz w:val="15"/>
          <w:szCs w:val="15"/>
        </w:rPr>
        <w:t xml:space="preserve"> </w:t>
      </w:r>
      <w:r w:rsidRPr="00963A46">
        <w:rPr>
          <w:sz w:val="15"/>
          <w:szCs w:val="15"/>
        </w:rPr>
        <w:t>and</w:t>
      </w:r>
      <w:r w:rsidRPr="00963A46">
        <w:rPr>
          <w:spacing w:val="-5"/>
          <w:sz w:val="15"/>
          <w:szCs w:val="15"/>
        </w:rPr>
        <w:t xml:space="preserve"> </w:t>
      </w:r>
      <w:r w:rsidRPr="00963A46">
        <w:rPr>
          <w:sz w:val="15"/>
          <w:szCs w:val="15"/>
        </w:rPr>
        <w:t>cereal</w:t>
      </w:r>
      <w:r w:rsidRPr="00963A46">
        <w:rPr>
          <w:spacing w:val="-4"/>
          <w:sz w:val="15"/>
          <w:szCs w:val="15"/>
        </w:rPr>
        <w:t xml:space="preserve"> </w:t>
      </w:r>
      <w:r w:rsidRPr="00963A46">
        <w:rPr>
          <w:sz w:val="15"/>
          <w:szCs w:val="15"/>
        </w:rPr>
        <w:t>grains</w:t>
      </w:r>
      <w:r w:rsidRPr="00963A46">
        <w:rPr>
          <w:spacing w:val="-3"/>
          <w:sz w:val="15"/>
          <w:szCs w:val="15"/>
        </w:rPr>
        <w:t xml:space="preserve"> </w:t>
      </w:r>
      <w:r w:rsidRPr="00963A46">
        <w:rPr>
          <w:sz w:val="15"/>
          <w:szCs w:val="15"/>
        </w:rPr>
        <w:t>(such as</w:t>
      </w:r>
      <w:r w:rsidRPr="00963A46">
        <w:rPr>
          <w:spacing w:val="-4"/>
          <w:sz w:val="15"/>
          <w:szCs w:val="15"/>
        </w:rPr>
        <w:t xml:space="preserve"> </w:t>
      </w:r>
      <w:r w:rsidRPr="00963A46">
        <w:rPr>
          <w:sz w:val="15"/>
          <w:szCs w:val="15"/>
        </w:rPr>
        <w:t>rice,</w:t>
      </w:r>
      <w:r w:rsidRPr="00963A46">
        <w:rPr>
          <w:spacing w:val="-3"/>
          <w:sz w:val="15"/>
          <w:szCs w:val="15"/>
        </w:rPr>
        <w:t xml:space="preserve"> </w:t>
      </w:r>
      <w:r w:rsidRPr="00963A46">
        <w:rPr>
          <w:sz w:val="15"/>
          <w:szCs w:val="15"/>
        </w:rPr>
        <w:t>bulgur,</w:t>
      </w:r>
      <w:r w:rsidRPr="00963A46">
        <w:rPr>
          <w:spacing w:val="-3"/>
          <w:sz w:val="15"/>
          <w:szCs w:val="15"/>
        </w:rPr>
        <w:t xml:space="preserve"> </w:t>
      </w:r>
      <w:r w:rsidRPr="00963A46">
        <w:rPr>
          <w:sz w:val="15"/>
          <w:szCs w:val="15"/>
        </w:rPr>
        <w:t>or corn grits) shall be whole-grain or enriched. Cornbread, biscuits,</w:t>
      </w:r>
      <w:r w:rsidRPr="00963A46">
        <w:rPr>
          <w:spacing w:val="-22"/>
          <w:sz w:val="15"/>
          <w:szCs w:val="15"/>
        </w:rPr>
        <w:t xml:space="preserve"> </w:t>
      </w:r>
      <w:r w:rsidRPr="00963A46">
        <w:rPr>
          <w:sz w:val="15"/>
          <w:szCs w:val="15"/>
        </w:rPr>
        <w:t>rolls, muffins, etc,</w:t>
      </w:r>
      <w:r w:rsidRPr="00963A46">
        <w:rPr>
          <w:spacing w:val="-3"/>
          <w:sz w:val="15"/>
          <w:szCs w:val="15"/>
        </w:rPr>
        <w:t xml:space="preserve"> </w:t>
      </w:r>
      <w:r w:rsidRPr="00963A46">
        <w:rPr>
          <w:sz w:val="15"/>
          <w:szCs w:val="15"/>
        </w:rPr>
        <w:t>shall</w:t>
      </w:r>
      <w:r w:rsidRPr="00963A46">
        <w:rPr>
          <w:spacing w:val="-1"/>
          <w:sz w:val="15"/>
          <w:szCs w:val="15"/>
        </w:rPr>
        <w:t xml:space="preserve"> </w:t>
      </w:r>
      <w:r w:rsidRPr="00963A46">
        <w:rPr>
          <w:sz w:val="15"/>
          <w:szCs w:val="15"/>
        </w:rPr>
        <w:t>be</w:t>
      </w:r>
      <w:r w:rsidRPr="00963A46">
        <w:rPr>
          <w:spacing w:val="-7"/>
          <w:sz w:val="15"/>
          <w:szCs w:val="15"/>
        </w:rPr>
        <w:t xml:space="preserve"> </w:t>
      </w:r>
      <w:r w:rsidRPr="00963A46">
        <w:rPr>
          <w:sz w:val="15"/>
          <w:szCs w:val="15"/>
        </w:rPr>
        <w:t>made</w:t>
      </w:r>
      <w:r w:rsidRPr="00963A46">
        <w:rPr>
          <w:spacing w:val="-2"/>
          <w:sz w:val="15"/>
          <w:szCs w:val="15"/>
        </w:rPr>
        <w:t xml:space="preserve"> </w:t>
      </w:r>
      <w:r w:rsidRPr="00963A46">
        <w:rPr>
          <w:sz w:val="15"/>
          <w:szCs w:val="15"/>
        </w:rPr>
        <w:t>with</w:t>
      </w:r>
      <w:r w:rsidRPr="00963A46">
        <w:rPr>
          <w:spacing w:val="-5"/>
          <w:sz w:val="15"/>
          <w:szCs w:val="15"/>
        </w:rPr>
        <w:t xml:space="preserve"> </w:t>
      </w:r>
      <w:r w:rsidRPr="00963A46">
        <w:rPr>
          <w:sz w:val="15"/>
          <w:szCs w:val="15"/>
        </w:rPr>
        <w:t>whole-grain</w:t>
      </w:r>
      <w:r w:rsidRPr="00963A46">
        <w:rPr>
          <w:spacing w:val="-1"/>
          <w:sz w:val="15"/>
          <w:szCs w:val="15"/>
        </w:rPr>
        <w:t xml:space="preserve"> </w:t>
      </w:r>
      <w:r w:rsidRPr="00963A46">
        <w:rPr>
          <w:sz w:val="15"/>
          <w:szCs w:val="15"/>
        </w:rPr>
        <w:t>or</w:t>
      </w:r>
      <w:r w:rsidRPr="00963A46">
        <w:rPr>
          <w:spacing w:val="-4"/>
          <w:sz w:val="15"/>
          <w:szCs w:val="15"/>
        </w:rPr>
        <w:t xml:space="preserve"> </w:t>
      </w:r>
      <w:r w:rsidRPr="00963A46">
        <w:rPr>
          <w:sz w:val="15"/>
          <w:szCs w:val="15"/>
        </w:rPr>
        <w:t>enriched</w:t>
      </w:r>
      <w:r w:rsidRPr="00963A46">
        <w:rPr>
          <w:spacing w:val="-6"/>
          <w:sz w:val="15"/>
          <w:szCs w:val="15"/>
        </w:rPr>
        <w:t xml:space="preserve"> </w:t>
      </w:r>
      <w:r w:rsidRPr="00963A46">
        <w:rPr>
          <w:sz w:val="15"/>
          <w:szCs w:val="15"/>
        </w:rPr>
        <w:t>meal</w:t>
      </w:r>
      <w:r w:rsidRPr="00963A46">
        <w:rPr>
          <w:spacing w:val="-1"/>
          <w:sz w:val="15"/>
          <w:szCs w:val="15"/>
        </w:rPr>
        <w:t xml:space="preserve"> </w:t>
      </w:r>
      <w:r w:rsidRPr="00963A46">
        <w:rPr>
          <w:sz w:val="15"/>
          <w:szCs w:val="15"/>
        </w:rPr>
        <w:t>or</w:t>
      </w:r>
      <w:r w:rsidRPr="00963A46">
        <w:rPr>
          <w:spacing w:val="-4"/>
          <w:sz w:val="15"/>
          <w:szCs w:val="15"/>
        </w:rPr>
        <w:t xml:space="preserve"> </w:t>
      </w:r>
      <w:r w:rsidRPr="00963A46">
        <w:rPr>
          <w:sz w:val="15"/>
          <w:szCs w:val="15"/>
        </w:rPr>
        <w:t>flour.</w:t>
      </w:r>
      <w:r w:rsidRPr="00963A46">
        <w:rPr>
          <w:spacing w:val="-4"/>
          <w:sz w:val="15"/>
          <w:szCs w:val="15"/>
        </w:rPr>
        <w:t xml:space="preserve"> </w:t>
      </w:r>
      <w:r w:rsidRPr="00963A46">
        <w:rPr>
          <w:sz w:val="15"/>
          <w:szCs w:val="15"/>
        </w:rPr>
        <w:t>Cereal shall be whole-grain, enriched, or</w:t>
      </w:r>
      <w:r w:rsidRPr="00963A46">
        <w:rPr>
          <w:spacing w:val="-1"/>
          <w:sz w:val="15"/>
          <w:szCs w:val="15"/>
        </w:rPr>
        <w:t xml:space="preserve"> </w:t>
      </w:r>
      <w:r w:rsidRPr="00963A46">
        <w:rPr>
          <w:sz w:val="15"/>
          <w:szCs w:val="15"/>
        </w:rPr>
        <w:t>fortified</w:t>
      </w:r>
    </w:p>
    <w:p w14:paraId="0B42CA0D" w14:textId="77777777" w:rsidR="00D04DA6" w:rsidRDefault="00D04DA6" w:rsidP="00644C1B">
      <w:pPr>
        <w:pStyle w:val="ListParagraph"/>
        <w:numPr>
          <w:ilvl w:val="0"/>
          <w:numId w:val="35"/>
        </w:numPr>
        <w:autoSpaceDE w:val="0"/>
        <w:autoSpaceDN w:val="0"/>
        <w:ind w:left="360" w:right="560" w:firstLine="0"/>
        <w:rPr>
          <w:rFonts w:eastAsiaTheme="minorHAnsi"/>
          <w:sz w:val="15"/>
          <w:szCs w:val="15"/>
        </w:rPr>
      </w:pPr>
      <w:r>
        <w:rPr>
          <w:sz w:val="15"/>
          <w:szCs w:val="15"/>
        </w:rPr>
        <w:t>Serving</w:t>
      </w:r>
      <w:r>
        <w:rPr>
          <w:spacing w:val="-1"/>
          <w:sz w:val="15"/>
          <w:szCs w:val="15"/>
        </w:rPr>
        <w:t xml:space="preserve"> </w:t>
      </w:r>
      <w:r>
        <w:rPr>
          <w:sz w:val="15"/>
          <w:szCs w:val="15"/>
        </w:rPr>
        <w:t>sizes</w:t>
      </w:r>
      <w:r>
        <w:rPr>
          <w:spacing w:val="-3"/>
          <w:sz w:val="15"/>
          <w:szCs w:val="15"/>
        </w:rPr>
        <w:t xml:space="preserve"> </w:t>
      </w:r>
      <w:r>
        <w:rPr>
          <w:sz w:val="15"/>
          <w:szCs w:val="15"/>
        </w:rPr>
        <w:t>and</w:t>
      </w:r>
      <w:r>
        <w:rPr>
          <w:spacing w:val="-3"/>
          <w:sz w:val="15"/>
          <w:szCs w:val="15"/>
        </w:rPr>
        <w:t xml:space="preserve"> </w:t>
      </w:r>
      <w:r>
        <w:rPr>
          <w:sz w:val="15"/>
          <w:szCs w:val="15"/>
        </w:rPr>
        <w:t>equivalents</w:t>
      </w:r>
      <w:r>
        <w:rPr>
          <w:spacing w:val="-3"/>
          <w:sz w:val="15"/>
          <w:szCs w:val="15"/>
        </w:rPr>
        <w:t xml:space="preserve"> </w:t>
      </w:r>
      <w:r>
        <w:rPr>
          <w:sz w:val="15"/>
          <w:szCs w:val="15"/>
        </w:rPr>
        <w:t>will</w:t>
      </w:r>
      <w:r>
        <w:rPr>
          <w:spacing w:val="-2"/>
          <w:sz w:val="15"/>
          <w:szCs w:val="15"/>
        </w:rPr>
        <w:t xml:space="preserve"> </w:t>
      </w:r>
      <w:r>
        <w:rPr>
          <w:sz w:val="15"/>
          <w:szCs w:val="15"/>
        </w:rPr>
        <w:t>be</w:t>
      </w:r>
      <w:r>
        <w:rPr>
          <w:spacing w:val="-5"/>
          <w:sz w:val="15"/>
          <w:szCs w:val="15"/>
        </w:rPr>
        <w:t xml:space="preserve"> </w:t>
      </w:r>
      <w:r>
        <w:rPr>
          <w:sz w:val="15"/>
          <w:szCs w:val="15"/>
        </w:rPr>
        <w:t>in</w:t>
      </w:r>
      <w:r>
        <w:rPr>
          <w:spacing w:val="-3"/>
          <w:sz w:val="15"/>
          <w:szCs w:val="15"/>
        </w:rPr>
        <w:t xml:space="preserve"> </w:t>
      </w:r>
      <w:r>
        <w:rPr>
          <w:sz w:val="15"/>
          <w:szCs w:val="15"/>
        </w:rPr>
        <w:t>guidance</w:t>
      </w:r>
      <w:r>
        <w:rPr>
          <w:spacing w:val="-5"/>
          <w:sz w:val="15"/>
          <w:szCs w:val="15"/>
        </w:rPr>
        <w:t xml:space="preserve"> </w:t>
      </w:r>
      <w:r>
        <w:rPr>
          <w:sz w:val="15"/>
          <w:szCs w:val="15"/>
        </w:rPr>
        <w:t>materials</w:t>
      </w:r>
      <w:r>
        <w:rPr>
          <w:spacing w:val="-3"/>
          <w:sz w:val="15"/>
          <w:szCs w:val="15"/>
        </w:rPr>
        <w:t xml:space="preserve"> </w:t>
      </w:r>
      <w:r>
        <w:rPr>
          <w:sz w:val="15"/>
          <w:szCs w:val="15"/>
        </w:rPr>
        <w:t>to</w:t>
      </w:r>
      <w:r>
        <w:rPr>
          <w:spacing w:val="-4"/>
          <w:sz w:val="15"/>
          <w:szCs w:val="15"/>
        </w:rPr>
        <w:t xml:space="preserve"> </w:t>
      </w:r>
      <w:r>
        <w:rPr>
          <w:sz w:val="15"/>
          <w:szCs w:val="15"/>
        </w:rPr>
        <w:t>be</w:t>
      </w:r>
      <w:r>
        <w:rPr>
          <w:spacing w:val="-4"/>
          <w:sz w:val="15"/>
          <w:szCs w:val="15"/>
        </w:rPr>
        <w:t xml:space="preserve"> </w:t>
      </w:r>
      <w:r>
        <w:rPr>
          <w:sz w:val="15"/>
          <w:szCs w:val="15"/>
        </w:rPr>
        <w:t>distributed by FNS to State</w:t>
      </w:r>
      <w:r>
        <w:rPr>
          <w:spacing w:val="-9"/>
          <w:sz w:val="15"/>
          <w:szCs w:val="15"/>
        </w:rPr>
        <w:t xml:space="preserve"> </w:t>
      </w:r>
      <w:r>
        <w:rPr>
          <w:sz w:val="15"/>
          <w:szCs w:val="15"/>
        </w:rPr>
        <w:t>agencies</w:t>
      </w:r>
    </w:p>
    <w:p w14:paraId="1C4E1025" w14:textId="77777777" w:rsidR="00D04DA6" w:rsidRDefault="00D04DA6" w:rsidP="00644C1B">
      <w:pPr>
        <w:pStyle w:val="ListParagraph"/>
        <w:numPr>
          <w:ilvl w:val="0"/>
          <w:numId w:val="35"/>
        </w:numPr>
        <w:autoSpaceDE w:val="0"/>
        <w:autoSpaceDN w:val="0"/>
        <w:ind w:left="360" w:right="1688" w:firstLine="0"/>
        <w:rPr>
          <w:sz w:val="15"/>
          <w:szCs w:val="15"/>
        </w:rPr>
      </w:pPr>
      <w:r>
        <w:rPr>
          <w:sz w:val="15"/>
          <w:szCs w:val="15"/>
        </w:rPr>
        <w:t>Either</w:t>
      </w:r>
      <w:r>
        <w:rPr>
          <w:spacing w:val="-4"/>
          <w:sz w:val="15"/>
          <w:szCs w:val="15"/>
        </w:rPr>
        <w:t xml:space="preserve"> </w:t>
      </w:r>
      <w:r>
        <w:rPr>
          <w:sz w:val="15"/>
          <w:szCs w:val="15"/>
        </w:rPr>
        <w:t>volume</w:t>
      </w:r>
      <w:r>
        <w:rPr>
          <w:spacing w:val="-1"/>
          <w:sz w:val="15"/>
          <w:szCs w:val="15"/>
        </w:rPr>
        <w:t xml:space="preserve"> </w:t>
      </w:r>
      <w:r>
        <w:rPr>
          <w:sz w:val="15"/>
          <w:szCs w:val="15"/>
        </w:rPr>
        <w:t>(cup)</w:t>
      </w:r>
      <w:r>
        <w:rPr>
          <w:spacing w:val="-2"/>
          <w:sz w:val="15"/>
          <w:szCs w:val="15"/>
        </w:rPr>
        <w:t xml:space="preserve"> </w:t>
      </w:r>
      <w:r>
        <w:rPr>
          <w:sz w:val="15"/>
          <w:szCs w:val="15"/>
        </w:rPr>
        <w:t>or</w:t>
      </w:r>
      <w:r>
        <w:rPr>
          <w:spacing w:val="-3"/>
          <w:sz w:val="15"/>
          <w:szCs w:val="15"/>
        </w:rPr>
        <w:t xml:space="preserve"> </w:t>
      </w:r>
      <w:r>
        <w:rPr>
          <w:sz w:val="15"/>
          <w:szCs w:val="15"/>
        </w:rPr>
        <w:t>weight</w:t>
      </w:r>
      <w:r>
        <w:rPr>
          <w:spacing w:val="-6"/>
          <w:sz w:val="15"/>
          <w:szCs w:val="15"/>
        </w:rPr>
        <w:t xml:space="preserve"> </w:t>
      </w:r>
      <w:r>
        <w:rPr>
          <w:sz w:val="15"/>
          <w:szCs w:val="15"/>
        </w:rPr>
        <w:t>(ounces),</w:t>
      </w:r>
      <w:r>
        <w:rPr>
          <w:spacing w:val="-3"/>
          <w:sz w:val="15"/>
          <w:szCs w:val="15"/>
        </w:rPr>
        <w:t xml:space="preserve"> </w:t>
      </w:r>
      <w:r>
        <w:rPr>
          <w:sz w:val="15"/>
          <w:szCs w:val="15"/>
        </w:rPr>
        <w:t>whichever</w:t>
      </w:r>
      <w:r>
        <w:rPr>
          <w:spacing w:val="-3"/>
          <w:sz w:val="15"/>
          <w:szCs w:val="15"/>
        </w:rPr>
        <w:t xml:space="preserve"> </w:t>
      </w:r>
      <w:r>
        <w:rPr>
          <w:sz w:val="15"/>
          <w:szCs w:val="15"/>
        </w:rPr>
        <w:t>is</w:t>
      </w:r>
      <w:r>
        <w:rPr>
          <w:spacing w:val="-5"/>
          <w:sz w:val="15"/>
          <w:szCs w:val="15"/>
        </w:rPr>
        <w:t xml:space="preserve"> </w:t>
      </w:r>
      <w:r>
        <w:rPr>
          <w:sz w:val="15"/>
          <w:szCs w:val="15"/>
        </w:rPr>
        <w:t xml:space="preserve">less </w:t>
      </w:r>
    </w:p>
    <w:p w14:paraId="79CE107D" w14:textId="77777777" w:rsidR="00D04DA6" w:rsidRDefault="00D04DA6" w:rsidP="00644C1B">
      <w:pPr>
        <w:pStyle w:val="ListParagraph"/>
        <w:autoSpaceDE w:val="0"/>
        <w:autoSpaceDN w:val="0"/>
        <w:ind w:left="360" w:right="1688"/>
        <w:rPr>
          <w:sz w:val="15"/>
          <w:szCs w:val="15"/>
        </w:rPr>
      </w:pPr>
      <w:r>
        <w:rPr>
          <w:sz w:val="15"/>
          <w:szCs w:val="15"/>
        </w:rPr>
        <w:t>9 Must meet the requirements of 7 CFR 225 Appendix</w:t>
      </w:r>
      <w:r>
        <w:rPr>
          <w:spacing w:val="-19"/>
          <w:sz w:val="15"/>
          <w:szCs w:val="15"/>
        </w:rPr>
        <w:t xml:space="preserve"> </w:t>
      </w:r>
      <w:r>
        <w:rPr>
          <w:sz w:val="15"/>
          <w:szCs w:val="15"/>
        </w:rPr>
        <w:t>A</w:t>
      </w:r>
    </w:p>
    <w:p w14:paraId="715B7C53" w14:textId="77777777" w:rsidR="00D04DA6" w:rsidRDefault="00D04DA6" w:rsidP="00644C1B">
      <w:pPr>
        <w:pStyle w:val="ListParagraph"/>
        <w:numPr>
          <w:ilvl w:val="0"/>
          <w:numId w:val="36"/>
        </w:numPr>
        <w:autoSpaceDE w:val="0"/>
        <w:autoSpaceDN w:val="0"/>
        <w:ind w:left="360" w:right="908" w:hanging="1"/>
        <w:rPr>
          <w:sz w:val="15"/>
          <w:szCs w:val="15"/>
        </w:rPr>
      </w:pPr>
      <w:r>
        <w:rPr>
          <w:sz w:val="15"/>
          <w:szCs w:val="15"/>
        </w:rPr>
        <w:t>Tree</w:t>
      </w:r>
      <w:r>
        <w:rPr>
          <w:spacing w:val="-4"/>
          <w:sz w:val="15"/>
          <w:szCs w:val="15"/>
        </w:rPr>
        <w:t xml:space="preserve"> </w:t>
      </w:r>
      <w:r>
        <w:rPr>
          <w:sz w:val="15"/>
          <w:szCs w:val="15"/>
        </w:rPr>
        <w:t>nuts</w:t>
      </w:r>
      <w:r>
        <w:rPr>
          <w:spacing w:val="-2"/>
          <w:sz w:val="15"/>
          <w:szCs w:val="15"/>
        </w:rPr>
        <w:t xml:space="preserve"> </w:t>
      </w:r>
      <w:r>
        <w:rPr>
          <w:sz w:val="15"/>
          <w:szCs w:val="15"/>
        </w:rPr>
        <w:t>and</w:t>
      </w:r>
      <w:r>
        <w:rPr>
          <w:spacing w:val="1"/>
          <w:sz w:val="15"/>
          <w:szCs w:val="15"/>
        </w:rPr>
        <w:t xml:space="preserve"> </w:t>
      </w:r>
      <w:r>
        <w:rPr>
          <w:sz w:val="15"/>
          <w:szCs w:val="15"/>
        </w:rPr>
        <w:t>seeds</w:t>
      </w:r>
      <w:r>
        <w:rPr>
          <w:spacing w:val="2"/>
          <w:sz w:val="15"/>
          <w:szCs w:val="15"/>
        </w:rPr>
        <w:t xml:space="preserve"> </w:t>
      </w:r>
      <w:r>
        <w:rPr>
          <w:sz w:val="15"/>
          <w:szCs w:val="15"/>
        </w:rPr>
        <w:t>that</w:t>
      </w:r>
      <w:r>
        <w:rPr>
          <w:spacing w:val="-4"/>
          <w:sz w:val="15"/>
          <w:szCs w:val="15"/>
        </w:rPr>
        <w:t xml:space="preserve"> </w:t>
      </w:r>
      <w:r>
        <w:rPr>
          <w:sz w:val="15"/>
          <w:szCs w:val="15"/>
        </w:rPr>
        <w:t>may</w:t>
      </w:r>
      <w:r>
        <w:rPr>
          <w:spacing w:val="-2"/>
          <w:sz w:val="15"/>
          <w:szCs w:val="15"/>
        </w:rPr>
        <w:t xml:space="preserve"> </w:t>
      </w:r>
      <w:r>
        <w:rPr>
          <w:sz w:val="15"/>
          <w:szCs w:val="15"/>
        </w:rPr>
        <w:t>be</w:t>
      </w:r>
      <w:r>
        <w:rPr>
          <w:spacing w:val="-4"/>
          <w:sz w:val="15"/>
          <w:szCs w:val="15"/>
        </w:rPr>
        <w:t xml:space="preserve"> </w:t>
      </w:r>
      <w:r>
        <w:rPr>
          <w:sz w:val="15"/>
          <w:szCs w:val="15"/>
        </w:rPr>
        <w:t>used</w:t>
      </w:r>
      <w:r>
        <w:rPr>
          <w:spacing w:val="-2"/>
          <w:sz w:val="15"/>
          <w:szCs w:val="15"/>
        </w:rPr>
        <w:t xml:space="preserve"> </w:t>
      </w:r>
      <w:r>
        <w:rPr>
          <w:sz w:val="15"/>
          <w:szCs w:val="15"/>
        </w:rPr>
        <w:t>as</w:t>
      </w:r>
      <w:r>
        <w:rPr>
          <w:spacing w:val="-2"/>
          <w:sz w:val="15"/>
          <w:szCs w:val="15"/>
        </w:rPr>
        <w:t xml:space="preserve"> </w:t>
      </w:r>
      <w:r>
        <w:rPr>
          <w:sz w:val="15"/>
          <w:szCs w:val="15"/>
        </w:rPr>
        <w:t>meat</w:t>
      </w:r>
      <w:r>
        <w:rPr>
          <w:spacing w:val="-4"/>
          <w:sz w:val="15"/>
          <w:szCs w:val="15"/>
        </w:rPr>
        <w:t xml:space="preserve"> </w:t>
      </w:r>
      <w:r>
        <w:rPr>
          <w:sz w:val="15"/>
          <w:szCs w:val="15"/>
        </w:rPr>
        <w:t>alternate</w:t>
      </w:r>
      <w:r>
        <w:rPr>
          <w:spacing w:val="-4"/>
          <w:sz w:val="15"/>
          <w:szCs w:val="15"/>
        </w:rPr>
        <w:t xml:space="preserve"> </w:t>
      </w:r>
      <w:r>
        <w:rPr>
          <w:sz w:val="15"/>
          <w:szCs w:val="15"/>
        </w:rPr>
        <w:t>are</w:t>
      </w:r>
      <w:r>
        <w:rPr>
          <w:spacing w:val="-4"/>
          <w:sz w:val="15"/>
          <w:szCs w:val="15"/>
        </w:rPr>
        <w:t xml:space="preserve"> </w:t>
      </w:r>
      <w:r>
        <w:rPr>
          <w:sz w:val="15"/>
          <w:szCs w:val="15"/>
        </w:rPr>
        <w:t>listed</w:t>
      </w:r>
      <w:r>
        <w:rPr>
          <w:spacing w:val="-3"/>
          <w:sz w:val="15"/>
          <w:szCs w:val="15"/>
        </w:rPr>
        <w:t xml:space="preserve"> </w:t>
      </w:r>
      <w:r>
        <w:rPr>
          <w:sz w:val="15"/>
          <w:szCs w:val="15"/>
        </w:rPr>
        <w:t>in program</w:t>
      </w:r>
      <w:r>
        <w:rPr>
          <w:spacing w:val="-1"/>
          <w:sz w:val="15"/>
          <w:szCs w:val="15"/>
        </w:rPr>
        <w:t xml:space="preserve"> </w:t>
      </w:r>
      <w:r>
        <w:rPr>
          <w:sz w:val="15"/>
          <w:szCs w:val="15"/>
        </w:rPr>
        <w:t>guidance</w:t>
      </w:r>
    </w:p>
    <w:p w14:paraId="5DBD722A" w14:textId="77777777" w:rsidR="00D04DA6" w:rsidRDefault="00D04DA6" w:rsidP="00644C1B">
      <w:pPr>
        <w:pStyle w:val="ListParagraph"/>
        <w:numPr>
          <w:ilvl w:val="0"/>
          <w:numId w:val="36"/>
        </w:numPr>
        <w:autoSpaceDE w:val="0"/>
        <w:autoSpaceDN w:val="0"/>
        <w:ind w:left="360" w:right="740" w:hanging="1"/>
        <w:rPr>
          <w:sz w:val="15"/>
          <w:szCs w:val="15"/>
        </w:rPr>
      </w:pPr>
      <w:r>
        <w:rPr>
          <w:sz w:val="15"/>
          <w:szCs w:val="15"/>
        </w:rPr>
        <w:t>No more than 50 percent of the requirement shall be met with nuts or seeds. Nuts or seeds shall be combined with another meat/meat alternate to fulfill the requirement. For purposes of determining combinations,</w:t>
      </w:r>
      <w:r>
        <w:rPr>
          <w:spacing w:val="2"/>
          <w:sz w:val="15"/>
          <w:szCs w:val="15"/>
        </w:rPr>
        <w:t xml:space="preserve"> </w:t>
      </w:r>
      <w:r>
        <w:rPr>
          <w:sz w:val="15"/>
          <w:szCs w:val="15"/>
        </w:rPr>
        <w:t>one</w:t>
      </w:r>
      <w:r>
        <w:rPr>
          <w:spacing w:val="-4"/>
          <w:sz w:val="15"/>
          <w:szCs w:val="15"/>
        </w:rPr>
        <w:t xml:space="preserve"> </w:t>
      </w:r>
      <w:r>
        <w:rPr>
          <w:sz w:val="15"/>
          <w:szCs w:val="15"/>
        </w:rPr>
        <w:t>ounce</w:t>
      </w:r>
      <w:r>
        <w:rPr>
          <w:spacing w:val="-5"/>
          <w:sz w:val="15"/>
          <w:szCs w:val="15"/>
        </w:rPr>
        <w:t xml:space="preserve"> </w:t>
      </w:r>
      <w:r>
        <w:rPr>
          <w:sz w:val="15"/>
          <w:szCs w:val="15"/>
        </w:rPr>
        <w:t>of</w:t>
      </w:r>
      <w:r>
        <w:rPr>
          <w:spacing w:val="-5"/>
          <w:sz w:val="15"/>
          <w:szCs w:val="15"/>
        </w:rPr>
        <w:t xml:space="preserve"> </w:t>
      </w:r>
      <w:r>
        <w:rPr>
          <w:sz w:val="15"/>
          <w:szCs w:val="15"/>
        </w:rPr>
        <w:t>nuts</w:t>
      </w:r>
      <w:r>
        <w:rPr>
          <w:spacing w:val="1"/>
          <w:sz w:val="15"/>
          <w:szCs w:val="15"/>
        </w:rPr>
        <w:t xml:space="preserve"> </w:t>
      </w:r>
      <w:r>
        <w:rPr>
          <w:sz w:val="15"/>
          <w:szCs w:val="15"/>
        </w:rPr>
        <w:t>or</w:t>
      </w:r>
      <w:r>
        <w:rPr>
          <w:spacing w:val="-2"/>
          <w:sz w:val="15"/>
          <w:szCs w:val="15"/>
        </w:rPr>
        <w:t xml:space="preserve"> </w:t>
      </w:r>
      <w:r>
        <w:rPr>
          <w:sz w:val="15"/>
          <w:szCs w:val="15"/>
        </w:rPr>
        <w:t>seeds</w:t>
      </w:r>
      <w:r>
        <w:rPr>
          <w:spacing w:val="-2"/>
          <w:sz w:val="15"/>
          <w:szCs w:val="15"/>
        </w:rPr>
        <w:t xml:space="preserve"> </w:t>
      </w:r>
      <w:r>
        <w:rPr>
          <w:sz w:val="15"/>
          <w:szCs w:val="15"/>
        </w:rPr>
        <w:t>is</w:t>
      </w:r>
      <w:r>
        <w:rPr>
          <w:spacing w:val="1"/>
          <w:sz w:val="15"/>
          <w:szCs w:val="15"/>
        </w:rPr>
        <w:t xml:space="preserve"> </w:t>
      </w:r>
      <w:r>
        <w:rPr>
          <w:sz w:val="15"/>
          <w:szCs w:val="15"/>
        </w:rPr>
        <w:t>equal</w:t>
      </w:r>
      <w:r>
        <w:rPr>
          <w:spacing w:val="-3"/>
          <w:sz w:val="15"/>
          <w:szCs w:val="15"/>
        </w:rPr>
        <w:t xml:space="preserve"> </w:t>
      </w:r>
      <w:r>
        <w:rPr>
          <w:sz w:val="15"/>
          <w:szCs w:val="15"/>
        </w:rPr>
        <w:t>to</w:t>
      </w:r>
      <w:r>
        <w:rPr>
          <w:spacing w:val="-5"/>
          <w:sz w:val="15"/>
          <w:szCs w:val="15"/>
        </w:rPr>
        <w:t xml:space="preserve"> </w:t>
      </w:r>
      <w:r>
        <w:rPr>
          <w:sz w:val="15"/>
          <w:szCs w:val="15"/>
        </w:rPr>
        <w:t>one ounce</w:t>
      </w:r>
      <w:r>
        <w:rPr>
          <w:spacing w:val="-5"/>
          <w:sz w:val="15"/>
          <w:szCs w:val="15"/>
        </w:rPr>
        <w:t xml:space="preserve"> </w:t>
      </w:r>
      <w:r>
        <w:rPr>
          <w:sz w:val="15"/>
          <w:szCs w:val="15"/>
        </w:rPr>
        <w:t>of</w:t>
      </w:r>
      <w:r>
        <w:rPr>
          <w:spacing w:val="-4"/>
          <w:sz w:val="15"/>
          <w:szCs w:val="15"/>
        </w:rPr>
        <w:t xml:space="preserve"> </w:t>
      </w:r>
      <w:r>
        <w:rPr>
          <w:sz w:val="15"/>
          <w:szCs w:val="15"/>
        </w:rPr>
        <w:t>cooked lean meat, poultry or</w:t>
      </w:r>
      <w:r>
        <w:rPr>
          <w:spacing w:val="1"/>
          <w:sz w:val="15"/>
          <w:szCs w:val="15"/>
        </w:rPr>
        <w:t xml:space="preserve"> </w:t>
      </w:r>
      <w:r>
        <w:rPr>
          <w:sz w:val="15"/>
          <w:szCs w:val="15"/>
        </w:rPr>
        <w:t>fish</w:t>
      </w:r>
    </w:p>
    <w:p w14:paraId="47D19265" w14:textId="77777777" w:rsidR="00D04DA6" w:rsidRDefault="00D04DA6" w:rsidP="00644C1B">
      <w:pPr>
        <w:pStyle w:val="ListParagraph"/>
        <w:numPr>
          <w:ilvl w:val="0"/>
          <w:numId w:val="36"/>
        </w:numPr>
        <w:autoSpaceDE w:val="0"/>
        <w:autoSpaceDN w:val="0"/>
        <w:ind w:left="360" w:firstLine="0"/>
        <w:rPr>
          <w:sz w:val="15"/>
          <w:szCs w:val="15"/>
        </w:rPr>
      </w:pPr>
      <w:r>
        <w:rPr>
          <w:sz w:val="15"/>
          <w:szCs w:val="15"/>
        </w:rPr>
        <w:t>Plain or flavored, unsweetened or</w:t>
      </w:r>
      <w:r>
        <w:rPr>
          <w:spacing w:val="5"/>
          <w:sz w:val="15"/>
          <w:szCs w:val="15"/>
        </w:rPr>
        <w:t xml:space="preserve"> </w:t>
      </w:r>
      <w:r>
        <w:rPr>
          <w:sz w:val="15"/>
          <w:szCs w:val="15"/>
        </w:rPr>
        <w:t>sweetened</w:t>
      </w:r>
    </w:p>
    <w:p w14:paraId="4DE9FE10" w14:textId="77777777" w:rsidR="005D59AB" w:rsidRPr="0012090C" w:rsidRDefault="005D59AB" w:rsidP="005D59AB">
      <w:pPr>
        <w:pStyle w:val="Heading1"/>
        <w:jc w:val="center"/>
        <w:rPr>
          <w:color w:val="000000"/>
          <w:sz w:val="22"/>
          <w:szCs w:val="24"/>
        </w:rPr>
      </w:pPr>
      <w:r w:rsidRPr="0012090C">
        <w:rPr>
          <w:sz w:val="22"/>
          <w:szCs w:val="24"/>
        </w:rPr>
        <w:t xml:space="preserve">ATTACHMENT B: </w:t>
      </w:r>
      <w:r w:rsidRPr="0012090C">
        <w:rPr>
          <w:color w:val="000000"/>
          <w:sz w:val="22"/>
          <w:szCs w:val="24"/>
        </w:rPr>
        <w:t xml:space="preserve">SAMPLE CYCLE SUMMER </w:t>
      </w:r>
      <w:smartTag w:uri="urn:schemas-microsoft-com:office:smarttags" w:element="stockticker">
        <w:r w:rsidRPr="0012090C">
          <w:rPr>
            <w:color w:val="000000"/>
            <w:sz w:val="22"/>
            <w:szCs w:val="24"/>
          </w:rPr>
          <w:t>FOOD</w:t>
        </w:r>
      </w:smartTag>
      <w:r w:rsidRPr="0012090C">
        <w:rPr>
          <w:color w:val="000000"/>
          <w:sz w:val="22"/>
          <w:szCs w:val="24"/>
        </w:rPr>
        <w:t xml:space="preserve"> SERVICE PROGRAM (SFSP) MENU</w:t>
      </w:r>
      <w:bookmarkEnd w:id="6"/>
      <w:r w:rsidR="003A304B">
        <w:rPr>
          <w:color w:val="000000"/>
          <w:sz w:val="22"/>
          <w:szCs w:val="24"/>
        </w:rPr>
        <w:t>S</w:t>
      </w:r>
    </w:p>
    <w:p w14:paraId="24C48FB2" w14:textId="77777777" w:rsidR="00003353" w:rsidRDefault="00003353" w:rsidP="00475827">
      <w:pPr>
        <w:tabs>
          <w:tab w:val="left" w:pos="1110"/>
        </w:tabs>
      </w:pPr>
    </w:p>
    <w:p w14:paraId="23C95803" w14:textId="77777777" w:rsidR="003A304B" w:rsidRDefault="003A304B" w:rsidP="00475827">
      <w:pPr>
        <w:tabs>
          <w:tab w:val="left" w:pos="1110"/>
        </w:tabs>
      </w:pPr>
    </w:p>
    <w:p w14:paraId="5F1C58A2" w14:textId="77777777" w:rsidR="003A304B" w:rsidRDefault="003A304B" w:rsidP="00475827">
      <w:pPr>
        <w:tabs>
          <w:tab w:val="left" w:pos="1110"/>
        </w:tabs>
      </w:pPr>
    </w:p>
    <w:p w14:paraId="5D8119D0" w14:textId="73D43F9F" w:rsidR="003A304B" w:rsidRDefault="00E419AE" w:rsidP="00475827">
      <w:pPr>
        <w:tabs>
          <w:tab w:val="left" w:pos="1110"/>
        </w:tabs>
      </w:pPr>
      <w:r w:rsidRPr="00E419AE">
        <w:rPr>
          <w:noProof/>
        </w:rPr>
        <w:lastRenderedPageBreak/>
        <w:drawing>
          <wp:inline distT="0" distB="0" distL="0" distR="0" wp14:anchorId="0C109774" wp14:editId="738EFD47">
            <wp:extent cx="6070912" cy="461033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070912" cy="4610337"/>
                    </a:xfrm>
                    <a:prstGeom prst="rect">
                      <a:avLst/>
                    </a:prstGeom>
                  </pic:spPr>
                </pic:pic>
              </a:graphicData>
            </a:graphic>
          </wp:inline>
        </w:drawing>
      </w:r>
    </w:p>
    <w:p w14:paraId="3099AEF3" w14:textId="77777777" w:rsidR="00481DA0" w:rsidRDefault="00481DA0" w:rsidP="00475827">
      <w:pPr>
        <w:tabs>
          <w:tab w:val="left" w:pos="1110"/>
        </w:tabs>
      </w:pPr>
    </w:p>
    <w:p w14:paraId="3CC82E09" w14:textId="77777777" w:rsidR="005D59AB" w:rsidRDefault="00B02F9C" w:rsidP="00475827">
      <w:pPr>
        <w:tabs>
          <w:tab w:val="left" w:pos="1110"/>
        </w:tabs>
      </w:pPr>
      <w:r w:rsidRPr="00B02F9C">
        <w:rPr>
          <w:noProof/>
        </w:rPr>
        <w:lastRenderedPageBreak/>
        <w:drawing>
          <wp:inline distT="0" distB="0" distL="0" distR="0" wp14:anchorId="1B0B1AB6" wp14:editId="140C7663">
            <wp:extent cx="6350326" cy="347997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50326" cy="3479979"/>
                    </a:xfrm>
                    <a:prstGeom prst="rect">
                      <a:avLst/>
                    </a:prstGeom>
                  </pic:spPr>
                </pic:pic>
              </a:graphicData>
            </a:graphic>
          </wp:inline>
        </w:drawing>
      </w:r>
    </w:p>
    <w:p w14:paraId="669AD134" w14:textId="77777777" w:rsidR="00B02F9C" w:rsidRDefault="00AF5DFC" w:rsidP="00475827">
      <w:pPr>
        <w:tabs>
          <w:tab w:val="left" w:pos="1110"/>
        </w:tabs>
      </w:pPr>
      <w:r w:rsidRPr="00AF5DFC">
        <w:rPr>
          <w:noProof/>
        </w:rPr>
        <w:lastRenderedPageBreak/>
        <w:drawing>
          <wp:inline distT="0" distB="0" distL="0" distR="0" wp14:anchorId="3D266545" wp14:editId="0507CF7A">
            <wp:extent cx="6185218" cy="4019757"/>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5218" cy="4019757"/>
                    </a:xfrm>
                    <a:prstGeom prst="rect">
                      <a:avLst/>
                    </a:prstGeom>
                  </pic:spPr>
                </pic:pic>
              </a:graphicData>
            </a:graphic>
          </wp:inline>
        </w:drawing>
      </w:r>
    </w:p>
    <w:p w14:paraId="5C58B219" w14:textId="77777777" w:rsidR="007726DE" w:rsidRDefault="00EB6C29" w:rsidP="00475827">
      <w:pPr>
        <w:tabs>
          <w:tab w:val="left" w:pos="1110"/>
        </w:tabs>
      </w:pPr>
      <w:r w:rsidRPr="00EB6C29">
        <w:rPr>
          <w:noProof/>
        </w:rPr>
        <w:lastRenderedPageBreak/>
        <w:drawing>
          <wp:inline distT="0" distB="0" distL="0" distR="0" wp14:anchorId="17AF32C5" wp14:editId="373B72EE">
            <wp:extent cx="6464632" cy="31053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64632" cy="3105310"/>
                    </a:xfrm>
                    <a:prstGeom prst="rect">
                      <a:avLst/>
                    </a:prstGeom>
                  </pic:spPr>
                </pic:pic>
              </a:graphicData>
            </a:graphic>
          </wp:inline>
        </w:drawing>
      </w:r>
    </w:p>
    <w:p w14:paraId="51B54CBC" w14:textId="77777777" w:rsidR="00EB6C29" w:rsidRDefault="00003353" w:rsidP="00475827">
      <w:pPr>
        <w:tabs>
          <w:tab w:val="left" w:pos="1110"/>
        </w:tabs>
      </w:pPr>
      <w:r w:rsidRPr="00003353">
        <w:rPr>
          <w:noProof/>
        </w:rPr>
        <w:lastRenderedPageBreak/>
        <w:drawing>
          <wp:inline distT="0" distB="0" distL="0" distR="0" wp14:anchorId="7EB4D33F" wp14:editId="7A192054">
            <wp:extent cx="6153466" cy="39308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53466" cy="3930852"/>
                    </a:xfrm>
                    <a:prstGeom prst="rect">
                      <a:avLst/>
                    </a:prstGeom>
                  </pic:spPr>
                </pic:pic>
              </a:graphicData>
            </a:graphic>
          </wp:inline>
        </w:drawing>
      </w:r>
    </w:p>
    <w:p w14:paraId="334DB877" w14:textId="77777777" w:rsidR="00003353" w:rsidRDefault="00003353" w:rsidP="00475827">
      <w:pPr>
        <w:tabs>
          <w:tab w:val="left" w:pos="1110"/>
        </w:tabs>
      </w:pPr>
    </w:p>
    <w:sectPr w:rsidR="00003353" w:rsidSect="005D59AB">
      <w:footerReference w:type="even" r:id="rId12"/>
      <w:footerReference w:type="default" r:id="rId13"/>
      <w:pgSz w:w="12240" w:h="15840" w:code="1"/>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9CBFB" w14:textId="77777777" w:rsidR="00ED4DA8" w:rsidRDefault="00ED4DA8" w:rsidP="00751B73">
      <w:r>
        <w:separator/>
      </w:r>
    </w:p>
  </w:endnote>
  <w:endnote w:type="continuationSeparator" w:id="0">
    <w:p w14:paraId="58168BB5" w14:textId="77777777" w:rsidR="00ED4DA8" w:rsidRDefault="00ED4DA8" w:rsidP="0075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82EEC" w14:textId="77777777" w:rsidR="00DA4FC0" w:rsidRPr="00C04F76" w:rsidRDefault="00DA4FC0" w:rsidP="005D59AB">
    <w:pPr>
      <w:pStyle w:val="Footer"/>
      <w:ind w:right="360"/>
      <w:rPr>
        <w:rFonts w:ascii="Times New Roman" w:hAnsi="Times New Roman"/>
        <w:sz w:val="16"/>
        <w:szCs w:val="16"/>
      </w:rPr>
    </w:pPr>
    <w:r w:rsidRPr="00C04F76">
      <w:rPr>
        <w:rFonts w:ascii="Times New Roman" w:hAnsi="Times New Roman"/>
        <w:sz w:val="16"/>
        <w:szCs w:val="16"/>
      </w:rPr>
      <w:t xml:space="preserve">Guidance Memorandum </w:t>
    </w:r>
    <w:r>
      <w:rPr>
        <w:rFonts w:ascii="Times New Roman" w:hAnsi="Times New Roman"/>
        <w:sz w:val="16"/>
        <w:szCs w:val="16"/>
      </w:rPr>
      <w:t>12C</w:t>
    </w:r>
    <w:r w:rsidRPr="00C04F76">
      <w:rPr>
        <w:rFonts w:ascii="Times New Roman" w:hAnsi="Times New Roman"/>
        <w:sz w:val="16"/>
        <w:szCs w:val="16"/>
      </w:rPr>
      <w:t xml:space="preserve">, revision date </w:t>
    </w:r>
    <w:r>
      <w:rPr>
        <w:rFonts w:ascii="Times New Roman" w:hAnsi="Times New Roman"/>
        <w:sz w:val="16"/>
        <w:szCs w:val="16"/>
      </w:rPr>
      <w:t>06/13</w:t>
    </w:r>
  </w:p>
  <w:p w14:paraId="15BCF239" w14:textId="77777777" w:rsidR="00DA4FC0" w:rsidRPr="00C04F76" w:rsidRDefault="00DA4FC0" w:rsidP="005D59AB">
    <w:pPr>
      <w:pStyle w:val="Footer"/>
      <w:ind w:right="360"/>
      <w:rPr>
        <w:rFonts w:ascii="Times New Roman" w:hAnsi="Times New Roman"/>
        <w:sz w:val="16"/>
        <w:szCs w:val="16"/>
      </w:rPr>
    </w:pPr>
    <w:r w:rsidRPr="00C04F76">
      <w:rPr>
        <w:rFonts w:ascii="Times New Roman" w:hAnsi="Times New Roman"/>
        <w:sz w:val="16"/>
        <w:szCs w:val="16"/>
      </w:rPr>
      <w:t xml:space="preserve">See the CACFP website at </w:t>
    </w:r>
    <w:r w:rsidRPr="00E67E14">
      <w:rPr>
        <w:rFonts w:ascii="Times New Roman" w:hAnsi="Times New Roman"/>
        <w:color w:val="3F12AE"/>
        <w:sz w:val="16"/>
        <w:szCs w:val="16"/>
      </w:rPr>
      <w:t>http://fns.dpi.wi.gov/fns_centermemos</w:t>
    </w:r>
    <w:r>
      <w:rPr>
        <w:rFonts w:ascii="Times New Roman" w:hAnsi="Times New Roman"/>
        <w:sz w:val="16"/>
        <w:szCs w:val="16"/>
      </w:rPr>
      <w:t xml:space="preserve"> for the most current version.</w:t>
    </w:r>
  </w:p>
  <w:p w14:paraId="0CA52A0F" w14:textId="77777777" w:rsidR="00DA4FC0" w:rsidRDefault="00DA4FC0">
    <w:pPr>
      <w:pStyle w:val="Footer"/>
    </w:pPr>
  </w:p>
  <w:p w14:paraId="374B4184" w14:textId="77777777" w:rsidR="00DA4FC0" w:rsidRDefault="00DA4FC0">
    <w:pPr>
      <w:pStyle w:val="Footer"/>
    </w:pPr>
  </w:p>
  <w:p w14:paraId="5D1D240B" w14:textId="77777777" w:rsidR="00954B1B" w:rsidRDefault="00954B1B"/>
  <w:p w14:paraId="41FC9196" w14:textId="77777777" w:rsidR="00954B1B" w:rsidRPr="000A456F" w:rsidRDefault="00954B1B">
    <w:pPr>
      <w:rPr>
        <w:highlight w:val="blac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6048912"/>
      <w:docPartObj>
        <w:docPartGallery w:val="Page Numbers (Bottom of Page)"/>
        <w:docPartUnique/>
      </w:docPartObj>
    </w:sdtPr>
    <w:sdtEndPr/>
    <w:sdtContent>
      <w:sdt>
        <w:sdtPr>
          <w:rPr>
            <w:sz w:val="22"/>
            <w:szCs w:val="22"/>
          </w:rPr>
          <w:id w:val="565050523"/>
          <w:docPartObj>
            <w:docPartGallery w:val="Page Numbers (Top of Page)"/>
            <w:docPartUnique/>
          </w:docPartObj>
        </w:sdtPr>
        <w:sdtEndPr/>
        <w:sdtContent>
          <w:p w14:paraId="2CB3352E" w14:textId="77777777" w:rsidR="00DA4FC0" w:rsidRPr="00E33A56" w:rsidRDefault="00DA4FC0" w:rsidP="005D59AB">
            <w:pPr>
              <w:pStyle w:val="Footer"/>
              <w:pBdr>
                <w:top w:val="single" w:sz="4" w:space="1" w:color="auto"/>
              </w:pBdr>
              <w:jc w:val="right"/>
              <w:rPr>
                <w:sz w:val="20"/>
                <w:szCs w:val="22"/>
              </w:rPr>
            </w:pPr>
            <w:r w:rsidRPr="00E33A56">
              <w:rPr>
                <w:sz w:val="20"/>
                <w:szCs w:val="22"/>
              </w:rPr>
              <w:t xml:space="preserve">Page </w:t>
            </w:r>
            <w:r w:rsidRPr="00E33A56">
              <w:rPr>
                <w:sz w:val="20"/>
                <w:szCs w:val="22"/>
              </w:rPr>
              <w:fldChar w:fldCharType="begin"/>
            </w:r>
            <w:r w:rsidRPr="00E33A56">
              <w:rPr>
                <w:sz w:val="20"/>
                <w:szCs w:val="22"/>
              </w:rPr>
              <w:instrText xml:space="preserve"> PAGE </w:instrText>
            </w:r>
            <w:r w:rsidRPr="00E33A56">
              <w:rPr>
                <w:sz w:val="20"/>
                <w:szCs w:val="22"/>
              </w:rPr>
              <w:fldChar w:fldCharType="separate"/>
            </w:r>
            <w:r w:rsidR="00DA260E">
              <w:rPr>
                <w:noProof/>
                <w:sz w:val="20"/>
                <w:szCs w:val="22"/>
              </w:rPr>
              <w:t>1</w:t>
            </w:r>
            <w:r w:rsidRPr="00E33A56">
              <w:rPr>
                <w:sz w:val="20"/>
                <w:szCs w:val="22"/>
              </w:rPr>
              <w:fldChar w:fldCharType="end"/>
            </w:r>
            <w:r w:rsidRPr="00E33A56">
              <w:rPr>
                <w:sz w:val="20"/>
                <w:szCs w:val="22"/>
              </w:rPr>
              <w:t xml:space="preserve"> of </w:t>
            </w:r>
            <w:r w:rsidRPr="00E33A56">
              <w:rPr>
                <w:sz w:val="20"/>
                <w:szCs w:val="22"/>
              </w:rPr>
              <w:fldChar w:fldCharType="begin"/>
            </w:r>
            <w:r w:rsidRPr="00E33A56">
              <w:rPr>
                <w:sz w:val="20"/>
                <w:szCs w:val="22"/>
              </w:rPr>
              <w:instrText xml:space="preserve"> NUMPAGES  </w:instrText>
            </w:r>
            <w:r w:rsidRPr="00E33A56">
              <w:rPr>
                <w:sz w:val="20"/>
                <w:szCs w:val="22"/>
              </w:rPr>
              <w:fldChar w:fldCharType="separate"/>
            </w:r>
            <w:r w:rsidR="00DA260E">
              <w:rPr>
                <w:noProof/>
                <w:sz w:val="20"/>
                <w:szCs w:val="22"/>
              </w:rPr>
              <w:t>8</w:t>
            </w:r>
            <w:r w:rsidRPr="00E33A56">
              <w:rPr>
                <w:sz w:val="20"/>
                <w:szCs w:val="22"/>
              </w:rPr>
              <w:fldChar w:fldCharType="end"/>
            </w:r>
          </w:p>
          <w:p w14:paraId="720BE8B2" w14:textId="77777777" w:rsidR="00DA4FC0" w:rsidRPr="00034CD2" w:rsidRDefault="00B14280" w:rsidP="005D59AB">
            <w:pPr>
              <w:pStyle w:val="Footer"/>
              <w:pBdr>
                <w:top w:val="single" w:sz="4" w:space="1" w:color="auto"/>
              </w:pBdr>
              <w:jc w:val="right"/>
              <w:rPr>
                <w:sz w:val="22"/>
                <w:szCs w:val="22"/>
              </w:rPr>
            </w:pPr>
            <w:r>
              <w:rPr>
                <w:sz w:val="20"/>
                <w:szCs w:val="22"/>
              </w:rPr>
              <w:t>September 2020</w:t>
            </w:r>
          </w:p>
        </w:sdtContent>
      </w:sdt>
    </w:sdtContent>
  </w:sdt>
  <w:p w14:paraId="4DEADD57" w14:textId="77777777" w:rsidR="00DA4FC0" w:rsidRDefault="00DA4F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0B9AE" w14:textId="77777777" w:rsidR="00ED4DA8" w:rsidRDefault="00ED4DA8" w:rsidP="00751B73">
      <w:r>
        <w:separator/>
      </w:r>
    </w:p>
  </w:footnote>
  <w:footnote w:type="continuationSeparator" w:id="0">
    <w:p w14:paraId="6DB0196D" w14:textId="77777777" w:rsidR="00ED4DA8" w:rsidRDefault="00ED4DA8" w:rsidP="00751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FBC8254"/>
    <w:lvl w:ilvl="0">
      <w:start w:val="1"/>
      <w:numFmt w:val="decimal"/>
      <w:pStyle w:val="ListNumber"/>
      <w:lvlText w:val="%1."/>
      <w:lvlJc w:val="left"/>
      <w:pPr>
        <w:tabs>
          <w:tab w:val="num" w:pos="360"/>
        </w:tabs>
        <w:ind w:left="360" w:hanging="360"/>
      </w:pPr>
    </w:lvl>
  </w:abstractNum>
  <w:abstractNum w:abstractNumId="1" w15:restartNumberingAfterBreak="0">
    <w:nsid w:val="008E658F"/>
    <w:multiLevelType w:val="hybridMultilevel"/>
    <w:tmpl w:val="0F9A0DE2"/>
    <w:lvl w:ilvl="0" w:tplc="64B0451E">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F23F5"/>
    <w:multiLevelType w:val="hybridMultilevel"/>
    <w:tmpl w:val="61C6787E"/>
    <w:lvl w:ilvl="0" w:tplc="E97E1880">
      <w:start w:val="1"/>
      <w:numFmt w:val="decimal"/>
      <w:lvlText w:val="%1"/>
      <w:lvlJc w:val="left"/>
      <w:pPr>
        <w:ind w:left="1123" w:hanging="111"/>
      </w:pPr>
      <w:rPr>
        <w:rFonts w:ascii="Calibri" w:eastAsia="Calibri" w:hAnsi="Calibri" w:cs="Calibri" w:hint="default"/>
        <w:w w:val="99"/>
        <w:sz w:val="15"/>
        <w:szCs w:val="15"/>
        <w:lang w:val="en-US" w:eastAsia="en-US" w:bidi="ar-SA"/>
      </w:rPr>
    </w:lvl>
    <w:lvl w:ilvl="1" w:tplc="2CCE4C6E">
      <w:numFmt w:val="bullet"/>
      <w:lvlText w:val="•"/>
      <w:lvlJc w:val="left"/>
      <w:pPr>
        <w:ind w:left="1592" w:hanging="111"/>
      </w:pPr>
      <w:rPr>
        <w:lang w:val="en-US" w:eastAsia="en-US" w:bidi="ar-SA"/>
      </w:rPr>
    </w:lvl>
    <w:lvl w:ilvl="2" w:tplc="9F6464F8">
      <w:numFmt w:val="bullet"/>
      <w:lvlText w:val="•"/>
      <w:lvlJc w:val="left"/>
      <w:pPr>
        <w:ind w:left="2064" w:hanging="111"/>
      </w:pPr>
      <w:rPr>
        <w:lang w:val="en-US" w:eastAsia="en-US" w:bidi="ar-SA"/>
      </w:rPr>
    </w:lvl>
    <w:lvl w:ilvl="3" w:tplc="ED265AC6">
      <w:numFmt w:val="bullet"/>
      <w:lvlText w:val="•"/>
      <w:lvlJc w:val="left"/>
      <w:pPr>
        <w:ind w:left="2536" w:hanging="111"/>
      </w:pPr>
      <w:rPr>
        <w:lang w:val="en-US" w:eastAsia="en-US" w:bidi="ar-SA"/>
      </w:rPr>
    </w:lvl>
    <w:lvl w:ilvl="4" w:tplc="E74A9736">
      <w:numFmt w:val="bullet"/>
      <w:lvlText w:val="•"/>
      <w:lvlJc w:val="left"/>
      <w:pPr>
        <w:ind w:left="3008" w:hanging="111"/>
      </w:pPr>
      <w:rPr>
        <w:lang w:val="en-US" w:eastAsia="en-US" w:bidi="ar-SA"/>
      </w:rPr>
    </w:lvl>
    <w:lvl w:ilvl="5" w:tplc="786406FA">
      <w:numFmt w:val="bullet"/>
      <w:lvlText w:val="•"/>
      <w:lvlJc w:val="left"/>
      <w:pPr>
        <w:ind w:left="3480" w:hanging="111"/>
      </w:pPr>
      <w:rPr>
        <w:lang w:val="en-US" w:eastAsia="en-US" w:bidi="ar-SA"/>
      </w:rPr>
    </w:lvl>
    <w:lvl w:ilvl="6" w:tplc="052844D8">
      <w:numFmt w:val="bullet"/>
      <w:lvlText w:val="•"/>
      <w:lvlJc w:val="left"/>
      <w:pPr>
        <w:ind w:left="3953" w:hanging="111"/>
      </w:pPr>
      <w:rPr>
        <w:lang w:val="en-US" w:eastAsia="en-US" w:bidi="ar-SA"/>
      </w:rPr>
    </w:lvl>
    <w:lvl w:ilvl="7" w:tplc="A568FFB8">
      <w:numFmt w:val="bullet"/>
      <w:lvlText w:val="•"/>
      <w:lvlJc w:val="left"/>
      <w:pPr>
        <w:ind w:left="4425" w:hanging="111"/>
      </w:pPr>
      <w:rPr>
        <w:lang w:val="en-US" w:eastAsia="en-US" w:bidi="ar-SA"/>
      </w:rPr>
    </w:lvl>
    <w:lvl w:ilvl="8" w:tplc="EE1C54C8">
      <w:numFmt w:val="bullet"/>
      <w:lvlText w:val="•"/>
      <w:lvlJc w:val="left"/>
      <w:pPr>
        <w:ind w:left="4897" w:hanging="111"/>
      </w:pPr>
      <w:rPr>
        <w:lang w:val="en-US" w:eastAsia="en-US" w:bidi="ar-SA"/>
      </w:rPr>
    </w:lvl>
  </w:abstractNum>
  <w:abstractNum w:abstractNumId="3" w15:restartNumberingAfterBreak="0">
    <w:nsid w:val="143C7A2D"/>
    <w:multiLevelType w:val="hybridMultilevel"/>
    <w:tmpl w:val="3F82B43A"/>
    <w:lvl w:ilvl="0" w:tplc="D0D2C480">
      <w:start w:val="5"/>
      <w:numFmt w:val="bullet"/>
      <w:lvlText w:val=""/>
      <w:lvlJc w:val="left"/>
      <w:pPr>
        <w:tabs>
          <w:tab w:val="num" w:pos="1800"/>
        </w:tabs>
        <w:ind w:left="1800" w:hanging="360"/>
      </w:pPr>
      <w:rPr>
        <w:rFonts w:ascii="Symbol" w:hAnsi="Symbol" w:hint="default"/>
      </w:rPr>
    </w:lvl>
    <w:lvl w:ilvl="1" w:tplc="724A20DE">
      <w:start w:val="5"/>
      <w:numFmt w:val="bullet"/>
      <w:lvlText w:val=""/>
      <w:lvlJc w:val="left"/>
      <w:pPr>
        <w:tabs>
          <w:tab w:val="num" w:pos="1440"/>
        </w:tabs>
        <w:ind w:left="1440" w:hanging="72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D6F550B"/>
    <w:multiLevelType w:val="hybridMultilevel"/>
    <w:tmpl w:val="963C0336"/>
    <w:lvl w:ilvl="0" w:tplc="BB9E1B88">
      <w:start w:val="1"/>
      <w:numFmt w:val="lowerLetter"/>
      <w:lvlText w:val="%1"/>
      <w:lvlJc w:val="left"/>
      <w:pPr>
        <w:ind w:left="1296" w:hanging="360"/>
      </w:pPr>
      <w:rPr>
        <w:rFonts w:hint="default"/>
        <w:vertAlign w:val="superscrip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5" w15:restartNumberingAfterBreak="0">
    <w:nsid w:val="23B4718D"/>
    <w:multiLevelType w:val="hybridMultilevel"/>
    <w:tmpl w:val="E20C9A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210C6"/>
    <w:multiLevelType w:val="hybridMultilevel"/>
    <w:tmpl w:val="6F16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134A3A"/>
    <w:multiLevelType w:val="hybridMultilevel"/>
    <w:tmpl w:val="D076D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AD4DE5"/>
    <w:multiLevelType w:val="hybridMultilevel"/>
    <w:tmpl w:val="0676472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34821F56"/>
    <w:multiLevelType w:val="hybridMultilevel"/>
    <w:tmpl w:val="D076D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9F7EC5"/>
    <w:multiLevelType w:val="hybridMultilevel"/>
    <w:tmpl w:val="37BED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7307C3"/>
    <w:multiLevelType w:val="hybridMultilevel"/>
    <w:tmpl w:val="CFE4D682"/>
    <w:lvl w:ilvl="0" w:tplc="F634DD4E">
      <w:start w:val="1"/>
      <w:numFmt w:val="lowerLetter"/>
      <w:lvlText w:val="%1."/>
      <w:lvlJc w:val="left"/>
      <w:pPr>
        <w:ind w:left="1080" w:hanging="360"/>
      </w:pPr>
      <w:rPr>
        <w:vertAlign w:val="baseli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7470C7"/>
    <w:multiLevelType w:val="hybridMultilevel"/>
    <w:tmpl w:val="D076D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D4C09"/>
    <w:multiLevelType w:val="hybridMultilevel"/>
    <w:tmpl w:val="8198260C"/>
    <w:lvl w:ilvl="0" w:tplc="0E68F6BA">
      <w:start w:val="4"/>
      <w:numFmt w:val="decimal"/>
      <w:lvlText w:val="%1"/>
      <w:lvlJc w:val="left"/>
      <w:pPr>
        <w:ind w:left="1123" w:hanging="111"/>
      </w:pPr>
      <w:rPr>
        <w:rFonts w:ascii="Calibri" w:eastAsia="Calibri" w:hAnsi="Calibri" w:cs="Calibri" w:hint="default"/>
        <w:w w:val="99"/>
        <w:sz w:val="15"/>
        <w:szCs w:val="15"/>
        <w:lang w:val="en-US" w:eastAsia="en-US" w:bidi="ar-SA"/>
      </w:rPr>
    </w:lvl>
    <w:lvl w:ilvl="1" w:tplc="BEA07724">
      <w:numFmt w:val="bullet"/>
      <w:lvlText w:val="•"/>
      <w:lvlJc w:val="left"/>
      <w:pPr>
        <w:ind w:left="1592" w:hanging="111"/>
      </w:pPr>
      <w:rPr>
        <w:lang w:val="en-US" w:eastAsia="en-US" w:bidi="ar-SA"/>
      </w:rPr>
    </w:lvl>
    <w:lvl w:ilvl="2" w:tplc="1F5A02F8">
      <w:numFmt w:val="bullet"/>
      <w:lvlText w:val="•"/>
      <w:lvlJc w:val="left"/>
      <w:pPr>
        <w:ind w:left="2064" w:hanging="111"/>
      </w:pPr>
      <w:rPr>
        <w:lang w:val="en-US" w:eastAsia="en-US" w:bidi="ar-SA"/>
      </w:rPr>
    </w:lvl>
    <w:lvl w:ilvl="3" w:tplc="5538A256">
      <w:numFmt w:val="bullet"/>
      <w:lvlText w:val="•"/>
      <w:lvlJc w:val="left"/>
      <w:pPr>
        <w:ind w:left="2536" w:hanging="111"/>
      </w:pPr>
      <w:rPr>
        <w:lang w:val="en-US" w:eastAsia="en-US" w:bidi="ar-SA"/>
      </w:rPr>
    </w:lvl>
    <w:lvl w:ilvl="4" w:tplc="2A74F9F2">
      <w:numFmt w:val="bullet"/>
      <w:lvlText w:val="•"/>
      <w:lvlJc w:val="left"/>
      <w:pPr>
        <w:ind w:left="3008" w:hanging="111"/>
      </w:pPr>
      <w:rPr>
        <w:lang w:val="en-US" w:eastAsia="en-US" w:bidi="ar-SA"/>
      </w:rPr>
    </w:lvl>
    <w:lvl w:ilvl="5" w:tplc="6ED2F2EC">
      <w:numFmt w:val="bullet"/>
      <w:lvlText w:val="•"/>
      <w:lvlJc w:val="left"/>
      <w:pPr>
        <w:ind w:left="3480" w:hanging="111"/>
      </w:pPr>
      <w:rPr>
        <w:lang w:val="en-US" w:eastAsia="en-US" w:bidi="ar-SA"/>
      </w:rPr>
    </w:lvl>
    <w:lvl w:ilvl="6" w:tplc="07164C08">
      <w:numFmt w:val="bullet"/>
      <w:lvlText w:val="•"/>
      <w:lvlJc w:val="left"/>
      <w:pPr>
        <w:ind w:left="3953" w:hanging="111"/>
      </w:pPr>
      <w:rPr>
        <w:lang w:val="en-US" w:eastAsia="en-US" w:bidi="ar-SA"/>
      </w:rPr>
    </w:lvl>
    <w:lvl w:ilvl="7" w:tplc="2E3295D6">
      <w:numFmt w:val="bullet"/>
      <w:lvlText w:val="•"/>
      <w:lvlJc w:val="left"/>
      <w:pPr>
        <w:ind w:left="4425" w:hanging="111"/>
      </w:pPr>
      <w:rPr>
        <w:lang w:val="en-US" w:eastAsia="en-US" w:bidi="ar-SA"/>
      </w:rPr>
    </w:lvl>
    <w:lvl w:ilvl="8" w:tplc="CD5CFCE8">
      <w:numFmt w:val="bullet"/>
      <w:lvlText w:val="•"/>
      <w:lvlJc w:val="left"/>
      <w:pPr>
        <w:ind w:left="4897" w:hanging="111"/>
      </w:pPr>
      <w:rPr>
        <w:lang w:val="en-US" w:eastAsia="en-US" w:bidi="ar-SA"/>
      </w:rPr>
    </w:lvl>
  </w:abstractNum>
  <w:abstractNum w:abstractNumId="14" w15:restartNumberingAfterBreak="0">
    <w:nsid w:val="3C751F6C"/>
    <w:multiLevelType w:val="hybridMultilevel"/>
    <w:tmpl w:val="393E6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CF2A7A"/>
    <w:multiLevelType w:val="hybridMultilevel"/>
    <w:tmpl w:val="7D3E1C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34704"/>
    <w:multiLevelType w:val="singleLevel"/>
    <w:tmpl w:val="04090015"/>
    <w:lvl w:ilvl="0">
      <w:start w:val="1"/>
      <w:numFmt w:val="upperLetter"/>
      <w:lvlText w:val="%1."/>
      <w:lvlJc w:val="left"/>
      <w:pPr>
        <w:tabs>
          <w:tab w:val="num" w:pos="360"/>
        </w:tabs>
        <w:ind w:left="360" w:hanging="360"/>
      </w:pPr>
      <w:rPr>
        <w:rFonts w:cs="Times New Roman" w:hint="default"/>
      </w:rPr>
    </w:lvl>
  </w:abstractNum>
  <w:abstractNum w:abstractNumId="17" w15:restartNumberingAfterBreak="0">
    <w:nsid w:val="45C71D26"/>
    <w:multiLevelType w:val="hybridMultilevel"/>
    <w:tmpl w:val="6F16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05B18"/>
    <w:multiLevelType w:val="hybridMultilevel"/>
    <w:tmpl w:val="2BB41614"/>
    <w:lvl w:ilvl="0" w:tplc="59A471AA">
      <w:start w:val="3"/>
      <w:numFmt w:val="upperLetter"/>
      <w:lvlText w:val="%1."/>
      <w:lvlJc w:val="left"/>
      <w:pPr>
        <w:tabs>
          <w:tab w:val="num" w:pos="720"/>
        </w:tabs>
        <w:ind w:left="720" w:hanging="360"/>
      </w:pPr>
      <w:rPr>
        <w:rFonts w:hint="default"/>
        <w:b w:val="0"/>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3D3551"/>
    <w:multiLevelType w:val="hybridMultilevel"/>
    <w:tmpl w:val="EB5227B6"/>
    <w:lvl w:ilvl="0" w:tplc="B3DE043C">
      <w:start w:val="1"/>
      <w:numFmt w:val="upperRoman"/>
      <w:lvlText w:val="%1."/>
      <w:lvlJc w:val="right"/>
      <w:pPr>
        <w:tabs>
          <w:tab w:val="num" w:pos="720"/>
        </w:tabs>
        <w:ind w:left="720" w:hanging="360"/>
      </w:pPr>
      <w:rPr>
        <w:rFonts w:ascii="Arial" w:hAnsi="Arial" w:cs="Arial" w:hint="default"/>
        <w:b/>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B75EFC"/>
    <w:multiLevelType w:val="hybridMultilevel"/>
    <w:tmpl w:val="79E86048"/>
    <w:lvl w:ilvl="0" w:tplc="FE129E8E">
      <w:start w:val="7"/>
      <w:numFmt w:val="decimal"/>
      <w:lvlText w:val="%1"/>
      <w:lvlJc w:val="left"/>
      <w:pPr>
        <w:ind w:left="881" w:hanging="111"/>
      </w:pPr>
      <w:rPr>
        <w:rFonts w:ascii="Calibri" w:eastAsia="Calibri" w:hAnsi="Calibri" w:cs="Calibri" w:hint="default"/>
        <w:w w:val="99"/>
        <w:sz w:val="15"/>
        <w:szCs w:val="15"/>
        <w:lang w:val="en-US" w:eastAsia="en-US" w:bidi="ar-SA"/>
      </w:rPr>
    </w:lvl>
    <w:lvl w:ilvl="1" w:tplc="192CEEC4">
      <w:numFmt w:val="bullet"/>
      <w:lvlText w:val="•"/>
      <w:lvlJc w:val="left"/>
      <w:pPr>
        <w:ind w:left="1405" w:hanging="111"/>
      </w:pPr>
      <w:rPr>
        <w:lang w:val="en-US" w:eastAsia="en-US" w:bidi="ar-SA"/>
      </w:rPr>
    </w:lvl>
    <w:lvl w:ilvl="2" w:tplc="8CA662CE">
      <w:numFmt w:val="bullet"/>
      <w:lvlText w:val="•"/>
      <w:lvlJc w:val="left"/>
      <w:pPr>
        <w:ind w:left="1931" w:hanging="111"/>
      </w:pPr>
      <w:rPr>
        <w:lang w:val="en-US" w:eastAsia="en-US" w:bidi="ar-SA"/>
      </w:rPr>
    </w:lvl>
    <w:lvl w:ilvl="3" w:tplc="E8F21B42">
      <w:numFmt w:val="bullet"/>
      <w:lvlText w:val="•"/>
      <w:lvlJc w:val="left"/>
      <w:pPr>
        <w:ind w:left="2457" w:hanging="111"/>
      </w:pPr>
      <w:rPr>
        <w:lang w:val="en-US" w:eastAsia="en-US" w:bidi="ar-SA"/>
      </w:rPr>
    </w:lvl>
    <w:lvl w:ilvl="4" w:tplc="0CC2B8FA">
      <w:numFmt w:val="bullet"/>
      <w:lvlText w:val="•"/>
      <w:lvlJc w:val="left"/>
      <w:pPr>
        <w:ind w:left="2983" w:hanging="111"/>
      </w:pPr>
      <w:rPr>
        <w:lang w:val="en-US" w:eastAsia="en-US" w:bidi="ar-SA"/>
      </w:rPr>
    </w:lvl>
    <w:lvl w:ilvl="5" w:tplc="FA8C510E">
      <w:numFmt w:val="bullet"/>
      <w:lvlText w:val="•"/>
      <w:lvlJc w:val="left"/>
      <w:pPr>
        <w:ind w:left="3509" w:hanging="111"/>
      </w:pPr>
      <w:rPr>
        <w:lang w:val="en-US" w:eastAsia="en-US" w:bidi="ar-SA"/>
      </w:rPr>
    </w:lvl>
    <w:lvl w:ilvl="6" w:tplc="0A7C7AC0">
      <w:numFmt w:val="bullet"/>
      <w:lvlText w:val="•"/>
      <w:lvlJc w:val="left"/>
      <w:pPr>
        <w:ind w:left="4034" w:hanging="111"/>
      </w:pPr>
      <w:rPr>
        <w:lang w:val="en-US" w:eastAsia="en-US" w:bidi="ar-SA"/>
      </w:rPr>
    </w:lvl>
    <w:lvl w:ilvl="7" w:tplc="917E2568">
      <w:numFmt w:val="bullet"/>
      <w:lvlText w:val="•"/>
      <w:lvlJc w:val="left"/>
      <w:pPr>
        <w:ind w:left="4560" w:hanging="111"/>
      </w:pPr>
      <w:rPr>
        <w:lang w:val="en-US" w:eastAsia="en-US" w:bidi="ar-SA"/>
      </w:rPr>
    </w:lvl>
    <w:lvl w:ilvl="8" w:tplc="8B6C49D2">
      <w:numFmt w:val="bullet"/>
      <w:lvlText w:val="•"/>
      <w:lvlJc w:val="left"/>
      <w:pPr>
        <w:ind w:left="5086" w:hanging="111"/>
      </w:pPr>
      <w:rPr>
        <w:lang w:val="en-US" w:eastAsia="en-US" w:bidi="ar-SA"/>
      </w:rPr>
    </w:lvl>
  </w:abstractNum>
  <w:abstractNum w:abstractNumId="21" w15:restartNumberingAfterBreak="0">
    <w:nsid w:val="4C9A71C5"/>
    <w:multiLevelType w:val="hybridMultilevel"/>
    <w:tmpl w:val="A0E63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67DD8"/>
    <w:multiLevelType w:val="hybridMultilevel"/>
    <w:tmpl w:val="2D045386"/>
    <w:lvl w:ilvl="0" w:tplc="724A20DE">
      <w:start w:val="5"/>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701731"/>
    <w:multiLevelType w:val="hybridMultilevel"/>
    <w:tmpl w:val="44BEC088"/>
    <w:lvl w:ilvl="0" w:tplc="1A7686AE">
      <w:start w:val="1"/>
      <w:numFmt w:val="decimal"/>
      <w:lvlText w:val="%1"/>
      <w:lvlJc w:val="left"/>
      <w:pPr>
        <w:ind w:left="2448" w:hanging="360"/>
      </w:pPr>
      <w:rPr>
        <w:rFonts w:hint="default"/>
        <w:vertAlign w:val="superscrip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24" w15:restartNumberingAfterBreak="0">
    <w:nsid w:val="51777CC5"/>
    <w:multiLevelType w:val="hybridMultilevel"/>
    <w:tmpl w:val="598CA2AE"/>
    <w:lvl w:ilvl="0" w:tplc="54DAB948">
      <w:start w:val="2"/>
      <w:numFmt w:val="upperLetter"/>
      <w:lvlText w:val="%1."/>
      <w:lvlJc w:val="left"/>
      <w:pPr>
        <w:tabs>
          <w:tab w:val="num" w:pos="720"/>
        </w:tabs>
        <w:ind w:left="720" w:hanging="360"/>
      </w:pPr>
      <w:rPr>
        <w:rFonts w:hint="default"/>
      </w:rPr>
    </w:lvl>
    <w:lvl w:ilvl="1" w:tplc="305CB820">
      <w:start w:val="9"/>
      <w:numFmt w:val="upperRoman"/>
      <w:lvlText w:val="%2."/>
      <w:lvlJc w:val="right"/>
      <w:pPr>
        <w:tabs>
          <w:tab w:val="num" w:pos="360"/>
        </w:tabs>
        <w:ind w:left="360" w:hanging="360"/>
      </w:pPr>
      <w:rPr>
        <w:rFonts w:hint="default"/>
      </w:rPr>
    </w:lvl>
    <w:lvl w:ilvl="2" w:tplc="04090015">
      <w:start w:val="1"/>
      <w:numFmt w:val="upperLetter"/>
      <w:lvlText w:val="%3."/>
      <w:lvlJc w:val="left"/>
      <w:pPr>
        <w:tabs>
          <w:tab w:val="num" w:pos="720"/>
        </w:tabs>
        <w:ind w:left="720" w:hanging="360"/>
      </w:pPr>
      <w:rPr>
        <w:rFonts w:hint="default"/>
      </w:rPr>
    </w:lvl>
    <w:lvl w:ilvl="3" w:tplc="70EEEBB0">
      <w:start w:val="10"/>
      <w:numFmt w:val="upperRoman"/>
      <w:lvlText w:val="%4."/>
      <w:lvlJc w:val="right"/>
      <w:pPr>
        <w:tabs>
          <w:tab w:val="num" w:pos="360"/>
        </w:tabs>
        <w:ind w:left="360" w:hanging="360"/>
      </w:pPr>
      <w:rPr>
        <w:rFonts w:hint="default"/>
      </w:rPr>
    </w:lvl>
    <w:lvl w:ilvl="4" w:tplc="68B69AA0">
      <w:start w:val="1"/>
      <w:numFmt w:val="upperLetter"/>
      <w:lvlText w:val="%5."/>
      <w:lvlJc w:val="left"/>
      <w:pPr>
        <w:tabs>
          <w:tab w:val="num" w:pos="720"/>
        </w:tabs>
        <w:ind w:left="720" w:hanging="360"/>
      </w:pPr>
      <w:rPr>
        <w:rFonts w:hint="default"/>
      </w:rPr>
    </w:lvl>
    <w:lvl w:ilvl="5" w:tplc="621C224E">
      <w:start w:val="11"/>
      <w:numFmt w:val="upperRoman"/>
      <w:lvlText w:val="%6."/>
      <w:lvlJc w:val="right"/>
      <w:pPr>
        <w:tabs>
          <w:tab w:val="num" w:pos="360"/>
        </w:tabs>
        <w:ind w:left="360" w:hanging="360"/>
      </w:pPr>
      <w:rPr>
        <w:rFonts w:hint="default"/>
      </w:rPr>
    </w:lvl>
    <w:lvl w:ilvl="6" w:tplc="7E14533C">
      <w:start w:val="1"/>
      <w:numFmt w:val="upperLetter"/>
      <w:lvlText w:val="%7."/>
      <w:lvlJc w:val="left"/>
      <w:pPr>
        <w:tabs>
          <w:tab w:val="num" w:pos="720"/>
        </w:tabs>
        <w:ind w:left="720" w:hanging="360"/>
      </w:pPr>
      <w:rPr>
        <w:rFonts w:hint="default"/>
      </w:rPr>
    </w:lvl>
    <w:lvl w:ilvl="7" w:tplc="8D628E8A">
      <w:start w:val="12"/>
      <w:numFmt w:val="upperRoman"/>
      <w:lvlText w:val="%8."/>
      <w:lvlJc w:val="right"/>
      <w:pPr>
        <w:tabs>
          <w:tab w:val="num" w:pos="360"/>
        </w:tabs>
        <w:ind w:left="360" w:hanging="360"/>
      </w:pPr>
      <w:rPr>
        <w:rFonts w:hint="default"/>
      </w:rPr>
    </w:lvl>
    <w:lvl w:ilvl="8" w:tplc="59D48EB4">
      <w:start w:val="1"/>
      <w:numFmt w:val="upperLetter"/>
      <w:lvlText w:val="%9."/>
      <w:lvlJc w:val="left"/>
      <w:pPr>
        <w:tabs>
          <w:tab w:val="num" w:pos="720"/>
        </w:tabs>
        <w:ind w:left="720" w:hanging="360"/>
      </w:pPr>
      <w:rPr>
        <w:rFonts w:ascii="Arial" w:hAnsi="Arial" w:hint="default"/>
        <w:sz w:val="20"/>
      </w:rPr>
    </w:lvl>
  </w:abstractNum>
  <w:abstractNum w:abstractNumId="25" w15:restartNumberingAfterBreak="0">
    <w:nsid w:val="532337BF"/>
    <w:multiLevelType w:val="hybridMultilevel"/>
    <w:tmpl w:val="BC5C90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A4300B"/>
    <w:multiLevelType w:val="hybridMultilevel"/>
    <w:tmpl w:val="AB461826"/>
    <w:lvl w:ilvl="0" w:tplc="724A20DE">
      <w:start w:val="5"/>
      <w:numFmt w:val="bullet"/>
      <w:lvlText w:val=""/>
      <w:lvlJc w:val="left"/>
      <w:pPr>
        <w:tabs>
          <w:tab w:val="num" w:pos="1440"/>
        </w:tabs>
        <w:ind w:left="1440"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15549"/>
    <w:multiLevelType w:val="hybridMultilevel"/>
    <w:tmpl w:val="B9A0D972"/>
    <w:lvl w:ilvl="0" w:tplc="16620546">
      <w:start w:val="23"/>
      <w:numFmt w:val="upperRoman"/>
      <w:lvlText w:val="%1."/>
      <w:lvlJc w:val="right"/>
      <w:pPr>
        <w:tabs>
          <w:tab w:val="num" w:pos="360"/>
        </w:tabs>
        <w:ind w:left="360" w:hanging="360"/>
      </w:pPr>
      <w:rPr>
        <w:rFonts w:ascii="Arial" w:hAnsi="Arial" w:hint="default"/>
        <w:color w:val="auto"/>
        <w:sz w:val="20"/>
      </w:rPr>
    </w:lvl>
    <w:lvl w:ilvl="1" w:tplc="149A9E64">
      <w:start w:val="1"/>
      <w:numFmt w:val="upperLetter"/>
      <w:lvlText w:val="%2."/>
      <w:lvlJc w:val="left"/>
      <w:pPr>
        <w:tabs>
          <w:tab w:val="num" w:pos="720"/>
        </w:tabs>
        <w:ind w:left="720" w:hanging="360"/>
      </w:pPr>
      <w:rPr>
        <w:rFonts w:hint="default"/>
        <w:b w:val="0"/>
        <w:i w:val="0"/>
        <w:sz w:val="20"/>
      </w:rPr>
    </w:lvl>
    <w:lvl w:ilvl="2" w:tplc="F9725222">
      <w:start w:val="24"/>
      <w:numFmt w:val="upperRoman"/>
      <w:lvlText w:val="%3."/>
      <w:lvlJc w:val="right"/>
      <w:pPr>
        <w:tabs>
          <w:tab w:val="num" w:pos="360"/>
        </w:tabs>
        <w:ind w:left="360" w:hanging="360"/>
      </w:pPr>
      <w:rPr>
        <w:rFonts w:ascii="Arial" w:hAnsi="Arial" w:hint="default"/>
        <w:color w:val="auto"/>
        <w:sz w:val="20"/>
      </w:rPr>
    </w:lvl>
    <w:lvl w:ilvl="3" w:tplc="8FA63604">
      <w:start w:val="1"/>
      <w:numFmt w:val="upperLetter"/>
      <w:lvlText w:val="%4."/>
      <w:lvlJc w:val="left"/>
      <w:pPr>
        <w:tabs>
          <w:tab w:val="num" w:pos="720"/>
        </w:tabs>
        <w:ind w:left="720" w:hanging="360"/>
      </w:pPr>
      <w:rPr>
        <w:rFonts w:hint="default"/>
        <w:b w:val="0"/>
        <w:i w:val="0"/>
        <w:sz w:val="22"/>
      </w:rPr>
    </w:lvl>
    <w:lvl w:ilvl="4" w:tplc="04E04F3A">
      <w:start w:val="1"/>
      <w:numFmt w:val="decimal"/>
      <w:lvlText w:val="%5."/>
      <w:lvlJc w:val="left"/>
      <w:pPr>
        <w:tabs>
          <w:tab w:val="num" w:pos="1080"/>
        </w:tabs>
        <w:ind w:left="1080" w:hanging="360"/>
      </w:pPr>
      <w:rPr>
        <w:rFonts w:hint="default"/>
        <w:b w:val="0"/>
        <w:i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D838BE"/>
    <w:multiLevelType w:val="hybridMultilevel"/>
    <w:tmpl w:val="1E086498"/>
    <w:lvl w:ilvl="0" w:tplc="724A20DE">
      <w:start w:val="5"/>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EA0EBE"/>
    <w:multiLevelType w:val="hybridMultilevel"/>
    <w:tmpl w:val="7982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07731"/>
    <w:multiLevelType w:val="hybridMultilevel"/>
    <w:tmpl w:val="DCF2F354"/>
    <w:lvl w:ilvl="0" w:tplc="8A0A1C76">
      <w:start w:val="10"/>
      <w:numFmt w:val="decimal"/>
      <w:lvlText w:val="%1"/>
      <w:lvlJc w:val="left"/>
      <w:pPr>
        <w:ind w:left="881" w:hanging="188"/>
      </w:pPr>
      <w:rPr>
        <w:rFonts w:ascii="Calibri" w:eastAsia="Calibri" w:hAnsi="Calibri" w:cs="Calibri" w:hint="default"/>
        <w:spacing w:val="0"/>
        <w:w w:val="99"/>
        <w:sz w:val="15"/>
        <w:szCs w:val="15"/>
        <w:lang w:val="en-US" w:eastAsia="en-US" w:bidi="ar-SA"/>
      </w:rPr>
    </w:lvl>
    <w:lvl w:ilvl="1" w:tplc="4524DAD8">
      <w:numFmt w:val="bullet"/>
      <w:lvlText w:val=""/>
      <w:lvlJc w:val="left"/>
      <w:pPr>
        <w:ind w:left="2625" w:hanging="361"/>
      </w:pPr>
      <w:rPr>
        <w:rFonts w:ascii="Symbol" w:eastAsia="Symbol" w:hAnsi="Symbol" w:cs="Symbol" w:hint="default"/>
        <w:w w:val="102"/>
        <w:sz w:val="21"/>
        <w:szCs w:val="21"/>
        <w:lang w:val="en-US" w:eastAsia="en-US" w:bidi="ar-SA"/>
      </w:rPr>
    </w:lvl>
    <w:lvl w:ilvl="2" w:tplc="4C28093A">
      <w:numFmt w:val="bullet"/>
      <w:lvlText w:val="•"/>
      <w:lvlJc w:val="left"/>
      <w:pPr>
        <w:ind w:left="3010" w:hanging="361"/>
      </w:pPr>
      <w:rPr>
        <w:lang w:val="en-US" w:eastAsia="en-US" w:bidi="ar-SA"/>
      </w:rPr>
    </w:lvl>
    <w:lvl w:ilvl="3" w:tplc="5FACE6B4">
      <w:numFmt w:val="bullet"/>
      <w:lvlText w:val="•"/>
      <w:lvlJc w:val="left"/>
      <w:pPr>
        <w:ind w:left="3401" w:hanging="361"/>
      </w:pPr>
      <w:rPr>
        <w:lang w:val="en-US" w:eastAsia="en-US" w:bidi="ar-SA"/>
      </w:rPr>
    </w:lvl>
    <w:lvl w:ilvl="4" w:tplc="1640148A">
      <w:numFmt w:val="bullet"/>
      <w:lvlText w:val="•"/>
      <w:lvlJc w:val="left"/>
      <w:pPr>
        <w:ind w:left="3792" w:hanging="361"/>
      </w:pPr>
      <w:rPr>
        <w:lang w:val="en-US" w:eastAsia="en-US" w:bidi="ar-SA"/>
      </w:rPr>
    </w:lvl>
    <w:lvl w:ilvl="5" w:tplc="3FEA4D18">
      <w:numFmt w:val="bullet"/>
      <w:lvlText w:val="•"/>
      <w:lvlJc w:val="left"/>
      <w:pPr>
        <w:ind w:left="4183" w:hanging="361"/>
      </w:pPr>
      <w:rPr>
        <w:lang w:val="en-US" w:eastAsia="en-US" w:bidi="ar-SA"/>
      </w:rPr>
    </w:lvl>
    <w:lvl w:ilvl="6" w:tplc="EB08199C">
      <w:numFmt w:val="bullet"/>
      <w:lvlText w:val="•"/>
      <w:lvlJc w:val="left"/>
      <w:pPr>
        <w:ind w:left="4574" w:hanging="361"/>
      </w:pPr>
      <w:rPr>
        <w:lang w:val="en-US" w:eastAsia="en-US" w:bidi="ar-SA"/>
      </w:rPr>
    </w:lvl>
    <w:lvl w:ilvl="7" w:tplc="D9204F4E">
      <w:numFmt w:val="bullet"/>
      <w:lvlText w:val="•"/>
      <w:lvlJc w:val="left"/>
      <w:pPr>
        <w:ind w:left="4965" w:hanging="361"/>
      </w:pPr>
      <w:rPr>
        <w:lang w:val="en-US" w:eastAsia="en-US" w:bidi="ar-SA"/>
      </w:rPr>
    </w:lvl>
    <w:lvl w:ilvl="8" w:tplc="E5F69196">
      <w:numFmt w:val="bullet"/>
      <w:lvlText w:val="•"/>
      <w:lvlJc w:val="left"/>
      <w:pPr>
        <w:ind w:left="5356" w:hanging="361"/>
      </w:pPr>
      <w:rPr>
        <w:lang w:val="en-US" w:eastAsia="en-US" w:bidi="ar-SA"/>
      </w:rPr>
    </w:lvl>
  </w:abstractNum>
  <w:abstractNum w:abstractNumId="31" w15:restartNumberingAfterBreak="0">
    <w:nsid w:val="73C75D27"/>
    <w:multiLevelType w:val="hybridMultilevel"/>
    <w:tmpl w:val="DBAE6488"/>
    <w:lvl w:ilvl="0" w:tplc="BD64318A">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B1423"/>
    <w:multiLevelType w:val="hybridMultilevel"/>
    <w:tmpl w:val="522E0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7E7343F"/>
    <w:multiLevelType w:val="hybridMultilevel"/>
    <w:tmpl w:val="CFE4D682"/>
    <w:lvl w:ilvl="0" w:tplc="F634DD4E">
      <w:start w:val="1"/>
      <w:numFmt w:val="lowerLetter"/>
      <w:lvlText w:val="%1."/>
      <w:lvlJc w:val="left"/>
      <w:pPr>
        <w:ind w:left="1080" w:hanging="360"/>
      </w:pPr>
      <w:rPr>
        <w:vertAlign w:val="baseli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941F40"/>
    <w:multiLevelType w:val="hybridMultilevel"/>
    <w:tmpl w:val="B2F02EC6"/>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FB7ADC"/>
    <w:multiLevelType w:val="hybridMultilevel"/>
    <w:tmpl w:val="55DC5E0C"/>
    <w:lvl w:ilvl="0" w:tplc="BD64318A">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18"/>
  </w:num>
  <w:num w:numId="4">
    <w:abstractNumId w:val="3"/>
  </w:num>
  <w:num w:numId="5">
    <w:abstractNumId w:val="28"/>
  </w:num>
  <w:num w:numId="6">
    <w:abstractNumId w:val="22"/>
  </w:num>
  <w:num w:numId="7">
    <w:abstractNumId w:val="26"/>
  </w:num>
  <w:num w:numId="8">
    <w:abstractNumId w:val="0"/>
  </w:num>
  <w:num w:numId="9">
    <w:abstractNumId w:val="19"/>
  </w:num>
  <w:num w:numId="10">
    <w:abstractNumId w:val="16"/>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5"/>
  </w:num>
  <w:num w:numId="14">
    <w:abstractNumId w:val="21"/>
  </w:num>
  <w:num w:numId="15">
    <w:abstractNumId w:val="32"/>
  </w:num>
  <w:num w:numId="16">
    <w:abstractNumId w:val="1"/>
  </w:num>
  <w:num w:numId="17">
    <w:abstractNumId w:val="23"/>
  </w:num>
  <w:num w:numId="18">
    <w:abstractNumId w:val="4"/>
  </w:num>
  <w:num w:numId="19">
    <w:abstractNumId w:val="6"/>
  </w:num>
  <w:num w:numId="20">
    <w:abstractNumId w:val="17"/>
  </w:num>
  <w:num w:numId="21">
    <w:abstractNumId w:val="11"/>
  </w:num>
  <w:num w:numId="22">
    <w:abstractNumId w:val="33"/>
  </w:num>
  <w:num w:numId="23">
    <w:abstractNumId w:val="10"/>
  </w:num>
  <w:num w:numId="24">
    <w:abstractNumId w:val="14"/>
  </w:num>
  <w:num w:numId="25">
    <w:abstractNumId w:val="9"/>
  </w:num>
  <w:num w:numId="26">
    <w:abstractNumId w:val="7"/>
  </w:num>
  <w:num w:numId="27">
    <w:abstractNumId w:val="12"/>
  </w:num>
  <w:num w:numId="28">
    <w:abstractNumId w:val="8"/>
  </w:num>
  <w:num w:numId="29">
    <w:abstractNumId w:val="29"/>
  </w:num>
  <w:num w:numId="30">
    <w:abstractNumId w:val="15"/>
  </w:num>
  <w:num w:numId="31">
    <w:abstractNumId w:val="35"/>
  </w:num>
  <w:num w:numId="32">
    <w:abstractNumId w:val="31"/>
  </w:num>
  <w:num w:numId="33">
    <w:abstractNumId w:val="2"/>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4"/>
    </w:lvlOverride>
    <w:lvlOverride w:ilvl="1"/>
    <w:lvlOverride w:ilvl="2"/>
    <w:lvlOverride w:ilvl="3"/>
    <w:lvlOverride w:ilvl="4"/>
    <w:lvlOverride w:ilvl="5"/>
    <w:lvlOverride w:ilvl="6"/>
    <w:lvlOverride w:ilvl="7"/>
    <w:lvlOverride w:ilvl="8"/>
  </w:num>
  <w:num w:numId="35">
    <w:abstractNumId w:val="20"/>
    <w:lvlOverride w:ilvl="0">
      <w:startOverride w:val="7"/>
    </w:lvlOverride>
    <w:lvlOverride w:ilvl="1"/>
    <w:lvlOverride w:ilvl="2"/>
    <w:lvlOverride w:ilvl="3"/>
    <w:lvlOverride w:ilvl="4"/>
    <w:lvlOverride w:ilvl="5"/>
    <w:lvlOverride w:ilvl="6"/>
    <w:lvlOverride w:ilvl="7"/>
    <w:lvlOverride w:ilvl="8"/>
  </w:num>
  <w:num w:numId="36">
    <w:abstractNumId w:val="30"/>
    <w:lvlOverride w:ilvl="0">
      <w:startOverride w:val="10"/>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9AB"/>
    <w:rsid w:val="00003353"/>
    <w:rsid w:val="00061082"/>
    <w:rsid w:val="000A456F"/>
    <w:rsid w:val="00130569"/>
    <w:rsid w:val="00190C67"/>
    <w:rsid w:val="00277A0A"/>
    <w:rsid w:val="002F36D4"/>
    <w:rsid w:val="003638F3"/>
    <w:rsid w:val="00392AA0"/>
    <w:rsid w:val="003A304B"/>
    <w:rsid w:val="00463A53"/>
    <w:rsid w:val="004654C9"/>
    <w:rsid w:val="00475827"/>
    <w:rsid w:val="00481DA0"/>
    <w:rsid w:val="004C6CA8"/>
    <w:rsid w:val="0051591D"/>
    <w:rsid w:val="005B2E3C"/>
    <w:rsid w:val="005D59AB"/>
    <w:rsid w:val="00623FD0"/>
    <w:rsid w:val="00644C1B"/>
    <w:rsid w:val="006467D9"/>
    <w:rsid w:val="006B3E02"/>
    <w:rsid w:val="006D6B35"/>
    <w:rsid w:val="00751B73"/>
    <w:rsid w:val="007726DE"/>
    <w:rsid w:val="008169DA"/>
    <w:rsid w:val="00834277"/>
    <w:rsid w:val="008A6EA8"/>
    <w:rsid w:val="00910E1D"/>
    <w:rsid w:val="00954B1B"/>
    <w:rsid w:val="00963A46"/>
    <w:rsid w:val="00973496"/>
    <w:rsid w:val="00AD538A"/>
    <w:rsid w:val="00AF5DFC"/>
    <w:rsid w:val="00B02F9C"/>
    <w:rsid w:val="00B14280"/>
    <w:rsid w:val="00C4241F"/>
    <w:rsid w:val="00CA1D01"/>
    <w:rsid w:val="00CB098E"/>
    <w:rsid w:val="00D04DA6"/>
    <w:rsid w:val="00D15974"/>
    <w:rsid w:val="00D22D1C"/>
    <w:rsid w:val="00D526F5"/>
    <w:rsid w:val="00D71F25"/>
    <w:rsid w:val="00DA260E"/>
    <w:rsid w:val="00DA4FC0"/>
    <w:rsid w:val="00DB312D"/>
    <w:rsid w:val="00DF6138"/>
    <w:rsid w:val="00E419AE"/>
    <w:rsid w:val="00E471FA"/>
    <w:rsid w:val="00EB6C29"/>
    <w:rsid w:val="00ED4DA8"/>
    <w:rsid w:val="00F96A5E"/>
    <w:rsid w:val="00FA7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14:docId w14:val="026FB048"/>
  <w15:chartTrackingRefBased/>
  <w15:docId w15:val="{A3679F4E-7774-434A-B336-71F8CE61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9AB"/>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5D59AB"/>
    <w:pPr>
      <w:keepNext/>
      <w:spacing w:before="240" w:after="60"/>
      <w:outlineLvl w:val="0"/>
    </w:pPr>
    <w:rPr>
      <w:rFonts w:cs="Arial"/>
      <w:b/>
      <w:bCs/>
      <w:kern w:val="32"/>
      <w:sz w:val="28"/>
      <w:szCs w:val="32"/>
    </w:rPr>
  </w:style>
  <w:style w:type="paragraph" w:styleId="Heading2">
    <w:name w:val="heading 2"/>
    <w:basedOn w:val="Normal"/>
    <w:next w:val="Normal"/>
    <w:link w:val="Heading2Char"/>
    <w:qFormat/>
    <w:rsid w:val="005D59AB"/>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5D59AB"/>
    <w:pPr>
      <w:keepNext/>
      <w:spacing w:before="240" w:after="60"/>
      <w:outlineLvl w:val="2"/>
    </w:pPr>
    <w:rPr>
      <w:rFonts w:cs="Arial"/>
      <w:b/>
      <w:bCs/>
      <w:sz w:val="26"/>
      <w:szCs w:val="26"/>
    </w:rPr>
  </w:style>
  <w:style w:type="paragraph" w:styleId="Heading4">
    <w:name w:val="heading 4"/>
    <w:basedOn w:val="Normal"/>
    <w:next w:val="Normal"/>
    <w:link w:val="Heading4Char"/>
    <w:qFormat/>
    <w:rsid w:val="005D59AB"/>
    <w:pPr>
      <w:keepNext/>
      <w:outlineLvl w:val="3"/>
    </w:pPr>
    <w:rPr>
      <w:i/>
      <w:iCs/>
    </w:rPr>
  </w:style>
  <w:style w:type="paragraph" w:styleId="Heading5">
    <w:name w:val="heading 5"/>
    <w:basedOn w:val="Normal"/>
    <w:next w:val="Normal"/>
    <w:link w:val="Heading5Char"/>
    <w:qFormat/>
    <w:rsid w:val="005D59AB"/>
    <w:pPr>
      <w:keepNext/>
      <w:outlineLvl w:val="4"/>
    </w:pPr>
    <w:rPr>
      <w:b/>
      <w:bCs/>
      <w:i/>
      <w:iCs/>
    </w:rPr>
  </w:style>
  <w:style w:type="paragraph" w:styleId="Heading6">
    <w:name w:val="heading 6"/>
    <w:basedOn w:val="Normal"/>
    <w:next w:val="Normal"/>
    <w:link w:val="Heading6Char"/>
    <w:qFormat/>
    <w:rsid w:val="005D59AB"/>
    <w:pPr>
      <w:keepNext/>
      <w:outlineLvl w:val="5"/>
    </w:pPr>
    <w:rPr>
      <w:b/>
      <w:bCs/>
      <w:sz w:val="28"/>
    </w:rPr>
  </w:style>
  <w:style w:type="paragraph" w:styleId="Heading7">
    <w:name w:val="heading 7"/>
    <w:basedOn w:val="Normal"/>
    <w:next w:val="Normal"/>
    <w:link w:val="Heading7Char"/>
    <w:qFormat/>
    <w:rsid w:val="005D59AB"/>
    <w:pPr>
      <w:keepNext/>
      <w:jc w:val="center"/>
      <w:outlineLvl w:val="6"/>
    </w:pPr>
    <w:rPr>
      <w:b/>
      <w:bCs/>
      <w:sz w:val="20"/>
    </w:rPr>
  </w:style>
  <w:style w:type="paragraph" w:styleId="Heading8">
    <w:name w:val="heading 8"/>
    <w:basedOn w:val="Normal"/>
    <w:next w:val="Normal"/>
    <w:link w:val="Heading8Char"/>
    <w:qFormat/>
    <w:rsid w:val="005D59AB"/>
    <w:pPr>
      <w:keepNext/>
      <w:ind w:firstLine="720"/>
      <w:outlineLvl w:val="7"/>
    </w:pPr>
    <w:rPr>
      <w:b/>
      <w:bCs/>
      <w:i/>
      <w:iCs/>
      <w:sz w:val="20"/>
    </w:rPr>
  </w:style>
  <w:style w:type="paragraph" w:styleId="Heading9">
    <w:name w:val="heading 9"/>
    <w:basedOn w:val="Normal"/>
    <w:next w:val="Normal"/>
    <w:link w:val="Heading9Char"/>
    <w:qFormat/>
    <w:rsid w:val="005D59AB"/>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59AB"/>
    <w:rPr>
      <w:rFonts w:ascii="Arial" w:eastAsia="Times New Roman" w:hAnsi="Arial" w:cs="Arial"/>
      <w:b/>
      <w:bCs/>
      <w:kern w:val="32"/>
      <w:sz w:val="28"/>
      <w:szCs w:val="32"/>
    </w:rPr>
  </w:style>
  <w:style w:type="character" w:customStyle="1" w:styleId="Heading2Char">
    <w:name w:val="Heading 2 Char"/>
    <w:basedOn w:val="DefaultParagraphFont"/>
    <w:link w:val="Heading2"/>
    <w:rsid w:val="005D59AB"/>
    <w:rPr>
      <w:rFonts w:ascii="Arial" w:eastAsia="Times New Roman" w:hAnsi="Arial" w:cs="Arial"/>
      <w:b/>
      <w:bCs/>
      <w:i/>
      <w:iCs/>
      <w:sz w:val="28"/>
      <w:szCs w:val="28"/>
    </w:rPr>
  </w:style>
  <w:style w:type="character" w:customStyle="1" w:styleId="Heading3Char">
    <w:name w:val="Heading 3 Char"/>
    <w:basedOn w:val="DefaultParagraphFont"/>
    <w:link w:val="Heading3"/>
    <w:rsid w:val="005D59AB"/>
    <w:rPr>
      <w:rFonts w:ascii="Arial" w:eastAsia="Times New Roman" w:hAnsi="Arial" w:cs="Arial"/>
      <w:b/>
      <w:bCs/>
      <w:sz w:val="26"/>
      <w:szCs w:val="26"/>
    </w:rPr>
  </w:style>
  <w:style w:type="character" w:customStyle="1" w:styleId="Heading4Char">
    <w:name w:val="Heading 4 Char"/>
    <w:basedOn w:val="DefaultParagraphFont"/>
    <w:link w:val="Heading4"/>
    <w:rsid w:val="005D59AB"/>
    <w:rPr>
      <w:rFonts w:ascii="Arial" w:eastAsia="Times New Roman" w:hAnsi="Arial" w:cs="Times New Roman"/>
      <w:i/>
      <w:iCs/>
      <w:sz w:val="24"/>
      <w:szCs w:val="24"/>
    </w:rPr>
  </w:style>
  <w:style w:type="character" w:customStyle="1" w:styleId="Heading5Char">
    <w:name w:val="Heading 5 Char"/>
    <w:basedOn w:val="DefaultParagraphFont"/>
    <w:link w:val="Heading5"/>
    <w:rsid w:val="005D59AB"/>
    <w:rPr>
      <w:rFonts w:ascii="Arial" w:eastAsia="Times New Roman" w:hAnsi="Arial" w:cs="Times New Roman"/>
      <w:b/>
      <w:bCs/>
      <w:i/>
      <w:iCs/>
      <w:sz w:val="24"/>
      <w:szCs w:val="24"/>
    </w:rPr>
  </w:style>
  <w:style w:type="character" w:customStyle="1" w:styleId="Heading6Char">
    <w:name w:val="Heading 6 Char"/>
    <w:basedOn w:val="DefaultParagraphFont"/>
    <w:link w:val="Heading6"/>
    <w:rsid w:val="005D59AB"/>
    <w:rPr>
      <w:rFonts w:ascii="Arial" w:eastAsia="Times New Roman" w:hAnsi="Arial" w:cs="Times New Roman"/>
      <w:b/>
      <w:bCs/>
      <w:sz w:val="28"/>
      <w:szCs w:val="24"/>
    </w:rPr>
  </w:style>
  <w:style w:type="character" w:customStyle="1" w:styleId="Heading7Char">
    <w:name w:val="Heading 7 Char"/>
    <w:basedOn w:val="DefaultParagraphFont"/>
    <w:link w:val="Heading7"/>
    <w:rsid w:val="005D59AB"/>
    <w:rPr>
      <w:rFonts w:ascii="Arial" w:eastAsia="Times New Roman" w:hAnsi="Arial" w:cs="Times New Roman"/>
      <w:b/>
      <w:bCs/>
      <w:sz w:val="20"/>
      <w:szCs w:val="24"/>
    </w:rPr>
  </w:style>
  <w:style w:type="character" w:customStyle="1" w:styleId="Heading8Char">
    <w:name w:val="Heading 8 Char"/>
    <w:basedOn w:val="DefaultParagraphFont"/>
    <w:link w:val="Heading8"/>
    <w:rsid w:val="005D59AB"/>
    <w:rPr>
      <w:rFonts w:ascii="Arial" w:eastAsia="Times New Roman" w:hAnsi="Arial" w:cs="Times New Roman"/>
      <w:b/>
      <w:bCs/>
      <w:i/>
      <w:iCs/>
      <w:sz w:val="20"/>
      <w:szCs w:val="24"/>
    </w:rPr>
  </w:style>
  <w:style w:type="character" w:customStyle="1" w:styleId="Heading9Char">
    <w:name w:val="Heading 9 Char"/>
    <w:basedOn w:val="DefaultParagraphFont"/>
    <w:link w:val="Heading9"/>
    <w:rsid w:val="005D59AB"/>
    <w:rPr>
      <w:rFonts w:ascii="Arial" w:eastAsia="Times New Roman" w:hAnsi="Arial" w:cs="Times New Roman"/>
      <w:b/>
      <w:bCs/>
      <w:sz w:val="24"/>
      <w:szCs w:val="24"/>
    </w:rPr>
  </w:style>
  <w:style w:type="character" w:styleId="Hyperlink">
    <w:name w:val="Hyperlink"/>
    <w:basedOn w:val="DefaultParagraphFont"/>
    <w:uiPriority w:val="99"/>
    <w:rsid w:val="005D59AB"/>
    <w:rPr>
      <w:color w:val="0000FF"/>
      <w:u w:val="single"/>
    </w:rPr>
  </w:style>
  <w:style w:type="character" w:styleId="FollowedHyperlink">
    <w:name w:val="FollowedHyperlink"/>
    <w:basedOn w:val="DefaultParagraphFont"/>
    <w:rsid w:val="005D59AB"/>
    <w:rPr>
      <w:color w:val="800080"/>
      <w:u w:val="single"/>
    </w:rPr>
  </w:style>
  <w:style w:type="paragraph" w:styleId="Footer">
    <w:name w:val="footer"/>
    <w:basedOn w:val="Normal"/>
    <w:link w:val="FooterChar"/>
    <w:uiPriority w:val="99"/>
    <w:rsid w:val="005D59AB"/>
    <w:pPr>
      <w:tabs>
        <w:tab w:val="center" w:pos="4320"/>
        <w:tab w:val="right" w:pos="8640"/>
      </w:tabs>
    </w:pPr>
  </w:style>
  <w:style w:type="character" w:customStyle="1" w:styleId="FooterChar">
    <w:name w:val="Footer Char"/>
    <w:basedOn w:val="DefaultParagraphFont"/>
    <w:link w:val="Footer"/>
    <w:uiPriority w:val="99"/>
    <w:rsid w:val="005D59AB"/>
    <w:rPr>
      <w:rFonts w:ascii="Arial" w:eastAsia="Times New Roman" w:hAnsi="Arial" w:cs="Times New Roman"/>
      <w:sz w:val="24"/>
      <w:szCs w:val="24"/>
    </w:rPr>
  </w:style>
  <w:style w:type="character" w:styleId="PageNumber">
    <w:name w:val="page number"/>
    <w:basedOn w:val="DefaultParagraphFont"/>
    <w:rsid w:val="005D59AB"/>
  </w:style>
  <w:style w:type="paragraph" w:styleId="TOC1">
    <w:name w:val="toc 1"/>
    <w:basedOn w:val="Normal"/>
    <w:next w:val="Normal"/>
    <w:autoRedefine/>
    <w:uiPriority w:val="39"/>
    <w:rsid w:val="005D59AB"/>
    <w:pPr>
      <w:tabs>
        <w:tab w:val="right" w:leader="dot" w:pos="9710"/>
      </w:tabs>
    </w:pPr>
    <w:rPr>
      <w:noProof/>
      <w:sz w:val="20"/>
    </w:rPr>
  </w:style>
  <w:style w:type="paragraph" w:styleId="NormalWeb">
    <w:name w:val="Normal (Web)"/>
    <w:basedOn w:val="Normal"/>
    <w:rsid w:val="005D59AB"/>
    <w:pPr>
      <w:spacing w:before="100" w:beforeAutospacing="1" w:after="100" w:afterAutospacing="1"/>
    </w:pPr>
  </w:style>
  <w:style w:type="paragraph" w:customStyle="1" w:styleId="Title">
    <w:name w:val="Title*"/>
    <w:basedOn w:val="Heading2"/>
    <w:rsid w:val="005D59AB"/>
    <w:pPr>
      <w:spacing w:before="0" w:after="0"/>
      <w:jc w:val="center"/>
    </w:pPr>
    <w:rPr>
      <w:rFonts w:ascii="Times New Roman" w:hAnsi="Times New Roman" w:cs="Times New Roman"/>
      <w:i w:val="0"/>
      <w:iCs w:val="0"/>
      <w:color w:val="273463"/>
      <w:sz w:val="96"/>
      <w:szCs w:val="24"/>
    </w:rPr>
  </w:style>
  <w:style w:type="paragraph" w:styleId="Header">
    <w:name w:val="header"/>
    <w:basedOn w:val="Normal"/>
    <w:link w:val="HeaderChar"/>
    <w:uiPriority w:val="99"/>
    <w:rsid w:val="005D59AB"/>
    <w:pPr>
      <w:tabs>
        <w:tab w:val="center" w:pos="4320"/>
        <w:tab w:val="right" w:pos="8640"/>
      </w:tabs>
    </w:pPr>
  </w:style>
  <w:style w:type="character" w:customStyle="1" w:styleId="HeaderChar">
    <w:name w:val="Header Char"/>
    <w:basedOn w:val="DefaultParagraphFont"/>
    <w:link w:val="Header"/>
    <w:uiPriority w:val="99"/>
    <w:rsid w:val="005D59AB"/>
    <w:rPr>
      <w:rFonts w:ascii="Arial" w:eastAsia="Times New Roman" w:hAnsi="Arial" w:cs="Times New Roman"/>
      <w:sz w:val="24"/>
      <w:szCs w:val="24"/>
    </w:rPr>
  </w:style>
  <w:style w:type="paragraph" w:customStyle="1" w:styleId="Subtitle">
    <w:name w:val="Subtitle*"/>
    <w:basedOn w:val="Heading1"/>
    <w:rsid w:val="005D59AB"/>
    <w:pPr>
      <w:spacing w:before="0" w:after="0"/>
      <w:jc w:val="center"/>
    </w:pPr>
    <w:rPr>
      <w:rFonts w:ascii="Times New Roman" w:hAnsi="Times New Roman" w:cs="Times New Roman"/>
      <w:b w:val="0"/>
      <w:bCs w:val="0"/>
      <w:color w:val="287F5C"/>
      <w:kern w:val="0"/>
      <w:sz w:val="72"/>
      <w:szCs w:val="24"/>
    </w:rPr>
  </w:style>
  <w:style w:type="paragraph" w:customStyle="1" w:styleId="Suptline">
    <w:name w:val="Supt line*"/>
    <w:basedOn w:val="Normal"/>
    <w:rsid w:val="005D59AB"/>
    <w:pPr>
      <w:jc w:val="center"/>
    </w:pPr>
    <w:rPr>
      <w:color w:val="273463"/>
      <w:sz w:val="32"/>
    </w:rPr>
  </w:style>
  <w:style w:type="paragraph" w:customStyle="1" w:styleId="Dateline">
    <w:name w:val="Date line*"/>
    <w:basedOn w:val="Heading3"/>
    <w:rsid w:val="005D59AB"/>
    <w:pPr>
      <w:spacing w:before="0" w:after="0"/>
      <w:jc w:val="center"/>
    </w:pPr>
    <w:rPr>
      <w:rFonts w:ascii="Times New Roman" w:hAnsi="Times New Roman" w:cs="Times New Roman"/>
      <w:color w:val="287F5C"/>
      <w:sz w:val="32"/>
      <w:szCs w:val="24"/>
    </w:rPr>
  </w:style>
  <w:style w:type="paragraph" w:styleId="BodyText">
    <w:name w:val="Body Text"/>
    <w:basedOn w:val="Normal"/>
    <w:link w:val="BodyTextChar"/>
    <w:rsid w:val="005D59AB"/>
    <w:pPr>
      <w:jc w:val="both"/>
    </w:pPr>
    <w:rPr>
      <w:rFonts w:cs="Arial"/>
      <w:sz w:val="20"/>
    </w:rPr>
  </w:style>
  <w:style w:type="character" w:customStyle="1" w:styleId="BodyTextChar">
    <w:name w:val="Body Text Char"/>
    <w:basedOn w:val="DefaultParagraphFont"/>
    <w:link w:val="BodyText"/>
    <w:rsid w:val="005D59AB"/>
    <w:rPr>
      <w:rFonts w:ascii="Arial" w:eastAsia="Times New Roman" w:hAnsi="Arial" w:cs="Arial"/>
      <w:sz w:val="20"/>
      <w:szCs w:val="24"/>
    </w:rPr>
  </w:style>
  <w:style w:type="paragraph" w:styleId="ListNumber">
    <w:name w:val="List Number"/>
    <w:basedOn w:val="Normal"/>
    <w:rsid w:val="005D59AB"/>
    <w:pPr>
      <w:numPr>
        <w:numId w:val="8"/>
      </w:numPr>
    </w:pPr>
  </w:style>
  <w:style w:type="paragraph" w:styleId="BodyTextIndent">
    <w:name w:val="Body Text Indent"/>
    <w:basedOn w:val="Normal"/>
    <w:link w:val="BodyTextIndentChar"/>
    <w:rsid w:val="005D59AB"/>
    <w:pPr>
      <w:ind w:left="1665"/>
    </w:pPr>
    <w:rPr>
      <w:sz w:val="20"/>
    </w:rPr>
  </w:style>
  <w:style w:type="character" w:customStyle="1" w:styleId="BodyTextIndentChar">
    <w:name w:val="Body Text Indent Char"/>
    <w:basedOn w:val="DefaultParagraphFont"/>
    <w:link w:val="BodyTextIndent"/>
    <w:rsid w:val="005D59AB"/>
    <w:rPr>
      <w:rFonts w:ascii="Arial" w:eastAsia="Times New Roman" w:hAnsi="Arial" w:cs="Times New Roman"/>
      <w:sz w:val="20"/>
      <w:szCs w:val="24"/>
    </w:rPr>
  </w:style>
  <w:style w:type="paragraph" w:styleId="FootnoteText">
    <w:name w:val="footnote text"/>
    <w:basedOn w:val="Normal"/>
    <w:link w:val="FootnoteTextChar"/>
    <w:semiHidden/>
    <w:rsid w:val="005D59AB"/>
    <w:rPr>
      <w:sz w:val="20"/>
      <w:szCs w:val="20"/>
    </w:rPr>
  </w:style>
  <w:style w:type="character" w:customStyle="1" w:styleId="FootnoteTextChar">
    <w:name w:val="Footnote Text Char"/>
    <w:basedOn w:val="DefaultParagraphFont"/>
    <w:link w:val="FootnoteText"/>
    <w:semiHidden/>
    <w:rsid w:val="005D59AB"/>
    <w:rPr>
      <w:rFonts w:ascii="Arial" w:eastAsia="Times New Roman" w:hAnsi="Arial" w:cs="Times New Roman"/>
      <w:sz w:val="20"/>
      <w:szCs w:val="20"/>
    </w:rPr>
  </w:style>
  <w:style w:type="character" w:customStyle="1" w:styleId="BalloonTextChar">
    <w:name w:val="Balloon Text Char"/>
    <w:basedOn w:val="DefaultParagraphFont"/>
    <w:link w:val="BalloonText"/>
    <w:uiPriority w:val="99"/>
    <w:semiHidden/>
    <w:rsid w:val="005D59AB"/>
    <w:rPr>
      <w:rFonts w:ascii="Arial" w:eastAsia="Times New Roman" w:hAnsi="Arial" w:cs="Arial"/>
      <w:sz w:val="16"/>
      <w:szCs w:val="16"/>
    </w:rPr>
  </w:style>
  <w:style w:type="paragraph" w:styleId="BalloonText">
    <w:name w:val="Balloon Text"/>
    <w:basedOn w:val="Normal"/>
    <w:link w:val="BalloonTextChar"/>
    <w:uiPriority w:val="99"/>
    <w:semiHidden/>
    <w:unhideWhenUsed/>
    <w:rsid w:val="005D59AB"/>
    <w:rPr>
      <w:rFonts w:cs="Arial"/>
      <w:sz w:val="16"/>
      <w:szCs w:val="16"/>
    </w:rPr>
  </w:style>
  <w:style w:type="paragraph" w:styleId="ListParagraph">
    <w:name w:val="List Paragraph"/>
    <w:basedOn w:val="Normal"/>
    <w:uiPriority w:val="1"/>
    <w:qFormat/>
    <w:rsid w:val="005D59AB"/>
    <w:pPr>
      <w:ind w:left="720"/>
    </w:pPr>
  </w:style>
  <w:style w:type="paragraph" w:customStyle="1" w:styleId="Default">
    <w:name w:val="Default"/>
    <w:rsid w:val="005D59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unhideWhenUsed/>
    <w:rsid w:val="005D59AB"/>
    <w:rPr>
      <w:sz w:val="20"/>
      <w:szCs w:val="20"/>
    </w:rPr>
  </w:style>
  <w:style w:type="character" w:customStyle="1" w:styleId="CommentTextChar">
    <w:name w:val="Comment Text Char"/>
    <w:basedOn w:val="DefaultParagraphFont"/>
    <w:link w:val="CommentText"/>
    <w:uiPriority w:val="99"/>
    <w:rsid w:val="005D59AB"/>
    <w:rPr>
      <w:rFonts w:ascii="Arial" w:eastAsia="Times New Roman" w:hAnsi="Arial" w:cs="Times New Roman"/>
      <w:sz w:val="20"/>
      <w:szCs w:val="20"/>
    </w:rPr>
  </w:style>
  <w:style w:type="character" w:customStyle="1" w:styleId="CommentSubjectChar">
    <w:name w:val="Comment Subject Char"/>
    <w:basedOn w:val="CommentTextChar"/>
    <w:link w:val="CommentSubject"/>
    <w:uiPriority w:val="99"/>
    <w:semiHidden/>
    <w:rsid w:val="005D59AB"/>
    <w:rPr>
      <w:rFonts w:ascii="Arial" w:eastAsia="Times New Roman" w:hAnsi="Arial" w:cs="Times New Roman"/>
      <w:b/>
      <w:bCs/>
      <w:sz w:val="20"/>
      <w:szCs w:val="20"/>
    </w:rPr>
  </w:style>
  <w:style w:type="paragraph" w:styleId="CommentSubject">
    <w:name w:val="annotation subject"/>
    <w:basedOn w:val="CommentText"/>
    <w:next w:val="CommentText"/>
    <w:link w:val="CommentSubjectChar"/>
    <w:uiPriority w:val="99"/>
    <w:semiHidden/>
    <w:unhideWhenUsed/>
    <w:rsid w:val="005D59AB"/>
    <w:rPr>
      <w:b/>
      <w:bCs/>
    </w:rPr>
  </w:style>
  <w:style w:type="paragraph" w:styleId="HTMLPreformatted">
    <w:name w:val="HTML Preformatted"/>
    <w:basedOn w:val="Normal"/>
    <w:link w:val="HTMLPreformattedChar"/>
    <w:rsid w:val="005D5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5D59AB"/>
    <w:rPr>
      <w:rFonts w:ascii="Courier New" w:eastAsia="Times New Roman" w:hAnsi="Courier New" w:cs="Courier New"/>
      <w:sz w:val="20"/>
      <w:szCs w:val="20"/>
    </w:rPr>
  </w:style>
  <w:style w:type="paragraph" w:styleId="PlainText">
    <w:name w:val="Plain Text"/>
    <w:basedOn w:val="Normal"/>
    <w:link w:val="PlainTextChar"/>
    <w:uiPriority w:val="99"/>
    <w:unhideWhenUsed/>
    <w:rsid w:val="005D59AB"/>
    <w:rPr>
      <w:rFonts w:ascii="Consolas" w:eastAsia="Calibri" w:hAnsi="Consolas"/>
      <w:sz w:val="21"/>
      <w:szCs w:val="21"/>
    </w:rPr>
  </w:style>
  <w:style w:type="character" w:customStyle="1" w:styleId="PlainTextChar">
    <w:name w:val="Plain Text Char"/>
    <w:basedOn w:val="DefaultParagraphFont"/>
    <w:link w:val="PlainText"/>
    <w:uiPriority w:val="99"/>
    <w:rsid w:val="005D59AB"/>
    <w:rPr>
      <w:rFonts w:ascii="Consolas" w:eastAsia="Calibri" w:hAnsi="Consolas" w:cs="Times New Roman"/>
      <w:sz w:val="21"/>
      <w:szCs w:val="21"/>
    </w:rPr>
  </w:style>
  <w:style w:type="paragraph" w:styleId="Title0">
    <w:name w:val="Title"/>
    <w:basedOn w:val="Normal"/>
    <w:link w:val="TitleChar"/>
    <w:uiPriority w:val="10"/>
    <w:qFormat/>
    <w:rsid w:val="005D59AB"/>
    <w:pPr>
      <w:jc w:val="center"/>
    </w:pPr>
    <w:rPr>
      <w:b/>
      <w:sz w:val="28"/>
      <w:szCs w:val="20"/>
    </w:rPr>
  </w:style>
  <w:style w:type="character" w:customStyle="1" w:styleId="TitleChar">
    <w:name w:val="Title Char"/>
    <w:basedOn w:val="DefaultParagraphFont"/>
    <w:link w:val="Title0"/>
    <w:uiPriority w:val="10"/>
    <w:rsid w:val="005D59AB"/>
    <w:rPr>
      <w:rFonts w:ascii="Arial" w:eastAsia="Times New Roman" w:hAnsi="Arial" w:cs="Times New Roman"/>
      <w:b/>
      <w:sz w:val="28"/>
      <w:szCs w:val="20"/>
    </w:rPr>
  </w:style>
  <w:style w:type="paragraph" w:styleId="BlockText">
    <w:name w:val="Block Text"/>
    <w:basedOn w:val="Normal"/>
    <w:uiPriority w:val="99"/>
    <w:rsid w:val="005D59AB"/>
    <w:pPr>
      <w:ind w:left="180" w:right="-990" w:hanging="180"/>
    </w:pPr>
    <w:rPr>
      <w:spacing w:val="-8"/>
      <w:sz w:val="18"/>
      <w:szCs w:val="20"/>
    </w:rPr>
  </w:style>
  <w:style w:type="character" w:styleId="PlaceholderText">
    <w:name w:val="Placeholder Text"/>
    <w:basedOn w:val="DefaultParagraphFont"/>
    <w:uiPriority w:val="99"/>
    <w:semiHidden/>
    <w:rsid w:val="005D59AB"/>
    <w:rPr>
      <w:color w:val="808080"/>
    </w:rPr>
  </w:style>
  <w:style w:type="paragraph" w:customStyle="1" w:styleId="TableParagraph">
    <w:name w:val="Table Paragraph"/>
    <w:basedOn w:val="Normal"/>
    <w:uiPriority w:val="1"/>
    <w:rsid w:val="00D04DA6"/>
    <w:pPr>
      <w:autoSpaceDE w:val="0"/>
      <w:autoSpaceDN w:val="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5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2158</Words>
  <Characters>12306</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Herzog, Christina</dc:creator>
  <cp:keywords/>
  <dc:description/>
  <cp:lastModifiedBy>Moore, Cheryl</cp:lastModifiedBy>
  <cp:revision>2</cp:revision>
  <dcterms:created xsi:type="dcterms:W3CDTF">2020-09-23T18:19:00Z</dcterms:created>
  <dcterms:modified xsi:type="dcterms:W3CDTF">2020-09-23T18:19:00Z</dcterms:modified>
</cp:coreProperties>
</file>

<file path=userCustomization/customUI.xml><?xml version="1.0" encoding="utf-8"?>
<mso:customUI xmlns:mso="http://schemas.microsoft.com/office/2006/01/customui">
  <mso:ribbon>
    <mso:qat>
      <mso:documentControls>
        <mso:control idQ="mso:ContentControlCheckBox" visible="true"/>
        <mso:control idQ="mso:GroupAddins" visible="true"/>
        <mso:control idQ="mso:GroupControls" visible="true"/>
        <mso:control idQ="mso:ContentControlDropDownList" visible="true"/>
      </mso:documentControls>
    </mso:qat>
  </mso:ribbon>
</mso:customUI>
</file>